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9" w:rsidRPr="00A36106" w:rsidRDefault="00891BF9" w:rsidP="00891BF9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Результаты </w:t>
      </w:r>
      <w:r w:rsidRPr="00A36106">
        <w:rPr>
          <w:b/>
          <w:kern w:val="36"/>
          <w:szCs w:val="28"/>
        </w:rPr>
        <w:t>ревизии финансово-хозяйственной деятельности</w:t>
      </w:r>
    </w:p>
    <w:p w:rsidR="00891BF9" w:rsidRPr="00A36106" w:rsidRDefault="00891BF9" w:rsidP="00891BF9">
      <w:pPr>
        <w:jc w:val="center"/>
        <w:rPr>
          <w:b/>
          <w:szCs w:val="28"/>
        </w:rPr>
      </w:pPr>
      <w:r w:rsidRPr="00A36106">
        <w:rPr>
          <w:b/>
          <w:szCs w:val="28"/>
        </w:rPr>
        <w:t>муниципального бюджетного учреждения дополнительного образования детск</w:t>
      </w:r>
      <w:r>
        <w:rPr>
          <w:b/>
          <w:szCs w:val="28"/>
        </w:rPr>
        <w:t>ой</w:t>
      </w:r>
      <w:r w:rsidRPr="00A36106">
        <w:rPr>
          <w:b/>
          <w:szCs w:val="28"/>
        </w:rPr>
        <w:t xml:space="preserve"> художественн</w:t>
      </w:r>
      <w:r>
        <w:rPr>
          <w:b/>
          <w:szCs w:val="28"/>
        </w:rPr>
        <w:t>ой</w:t>
      </w:r>
      <w:r w:rsidRPr="00A36106">
        <w:rPr>
          <w:b/>
          <w:szCs w:val="28"/>
        </w:rPr>
        <w:t xml:space="preserve"> школ</w:t>
      </w:r>
      <w:r>
        <w:rPr>
          <w:b/>
          <w:szCs w:val="28"/>
        </w:rPr>
        <w:t>ы</w:t>
      </w:r>
      <w:r w:rsidRPr="00A36106">
        <w:rPr>
          <w:b/>
          <w:szCs w:val="28"/>
        </w:rPr>
        <w:t xml:space="preserve"> №1 городского округа Жигулевск Самарской области.</w:t>
      </w:r>
    </w:p>
    <w:p w:rsidR="00891BF9" w:rsidRDefault="00891BF9" w:rsidP="00891B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5A" w:rsidRPr="00C475F9" w:rsidRDefault="009E555A" w:rsidP="009E555A">
      <w:pPr>
        <w:spacing w:line="276" w:lineRule="auto"/>
        <w:ind w:firstLine="709"/>
        <w:jc w:val="both"/>
        <w:rPr>
          <w:szCs w:val="28"/>
        </w:rPr>
      </w:pPr>
      <w:r w:rsidRPr="00C475F9">
        <w:rPr>
          <w:szCs w:val="28"/>
        </w:rPr>
        <w:t xml:space="preserve">Финансовым управлением администрации городского округа Жигулёвск, в соответствии с приказом от </w:t>
      </w:r>
      <w:r>
        <w:rPr>
          <w:szCs w:val="28"/>
        </w:rPr>
        <w:t>29</w:t>
      </w:r>
      <w:r w:rsidRPr="00E92589">
        <w:rPr>
          <w:szCs w:val="28"/>
        </w:rPr>
        <w:t>.0</w:t>
      </w:r>
      <w:r>
        <w:rPr>
          <w:szCs w:val="28"/>
        </w:rPr>
        <w:t>4</w:t>
      </w:r>
      <w:r w:rsidRPr="00E92589">
        <w:rPr>
          <w:szCs w:val="28"/>
        </w:rPr>
        <w:t>.202</w:t>
      </w:r>
      <w:r>
        <w:rPr>
          <w:szCs w:val="28"/>
        </w:rPr>
        <w:t xml:space="preserve">2г. № 29  </w:t>
      </w:r>
      <w:r w:rsidRPr="00C475F9">
        <w:rPr>
          <w:szCs w:val="28"/>
        </w:rPr>
        <w:t>и на основании плана контрольной деятельности внутреннего муниципального финансового контроля на 202</w:t>
      </w:r>
      <w:r>
        <w:rPr>
          <w:szCs w:val="28"/>
        </w:rPr>
        <w:t>2</w:t>
      </w:r>
      <w:r w:rsidRPr="00C475F9">
        <w:rPr>
          <w:szCs w:val="28"/>
        </w:rPr>
        <w:t xml:space="preserve"> год, в период </w:t>
      </w:r>
      <w:r w:rsidRPr="00E92589">
        <w:rPr>
          <w:szCs w:val="28"/>
        </w:rPr>
        <w:t xml:space="preserve">с </w:t>
      </w:r>
      <w:r>
        <w:rPr>
          <w:szCs w:val="28"/>
        </w:rPr>
        <w:t>05</w:t>
      </w:r>
      <w:r w:rsidRPr="00E92589">
        <w:rPr>
          <w:szCs w:val="28"/>
        </w:rPr>
        <w:t>.0</w:t>
      </w:r>
      <w:r>
        <w:rPr>
          <w:szCs w:val="28"/>
        </w:rPr>
        <w:t>5.2022 г. по  01</w:t>
      </w:r>
      <w:r w:rsidRPr="00E92589">
        <w:rPr>
          <w:szCs w:val="28"/>
        </w:rPr>
        <w:t>.0</w:t>
      </w:r>
      <w:r>
        <w:rPr>
          <w:szCs w:val="28"/>
        </w:rPr>
        <w:t>7</w:t>
      </w:r>
      <w:r w:rsidRPr="00E92589">
        <w:rPr>
          <w:szCs w:val="28"/>
        </w:rPr>
        <w:t xml:space="preserve">.2022 г. </w:t>
      </w:r>
      <w:r w:rsidRPr="00C475F9">
        <w:rPr>
          <w:szCs w:val="28"/>
        </w:rPr>
        <w:t xml:space="preserve">в </w:t>
      </w:r>
      <w:r>
        <w:rPr>
          <w:szCs w:val="28"/>
        </w:rPr>
        <w:t xml:space="preserve">отношении </w:t>
      </w:r>
      <w:r w:rsidRPr="00E92589">
        <w:rPr>
          <w:szCs w:val="28"/>
        </w:rPr>
        <w:t xml:space="preserve">муниципального бюджетного учреждения </w:t>
      </w:r>
      <w:r>
        <w:rPr>
          <w:szCs w:val="28"/>
        </w:rPr>
        <w:t xml:space="preserve">дополнительного образования детской художественной школы №1 </w:t>
      </w:r>
      <w:r w:rsidRPr="00C475F9">
        <w:rPr>
          <w:szCs w:val="28"/>
        </w:rPr>
        <w:t>проведен</w:t>
      </w:r>
      <w:r>
        <w:rPr>
          <w:szCs w:val="28"/>
        </w:rPr>
        <w:t>а</w:t>
      </w:r>
      <w:r w:rsidRPr="00C475F9">
        <w:rPr>
          <w:szCs w:val="28"/>
        </w:rPr>
        <w:t xml:space="preserve"> ревизия финансово-хозяйственной деятельности.</w:t>
      </w:r>
    </w:p>
    <w:p w:rsidR="009E555A" w:rsidRPr="00C475F9" w:rsidRDefault="009E555A" w:rsidP="009E555A">
      <w:pPr>
        <w:spacing w:line="276" w:lineRule="auto"/>
        <w:ind w:firstLine="708"/>
        <w:jc w:val="both"/>
        <w:rPr>
          <w:szCs w:val="28"/>
        </w:rPr>
      </w:pPr>
      <w:r w:rsidRPr="00C475F9">
        <w:rPr>
          <w:szCs w:val="28"/>
        </w:rPr>
        <w:t>Проверенный период 20</w:t>
      </w:r>
      <w:r>
        <w:rPr>
          <w:szCs w:val="28"/>
        </w:rPr>
        <w:t>20</w:t>
      </w:r>
      <w:r w:rsidRPr="00C475F9">
        <w:rPr>
          <w:szCs w:val="28"/>
        </w:rPr>
        <w:t>-202</w:t>
      </w:r>
      <w:r>
        <w:rPr>
          <w:szCs w:val="28"/>
        </w:rPr>
        <w:t>1</w:t>
      </w:r>
      <w:r w:rsidRPr="00C475F9">
        <w:rPr>
          <w:szCs w:val="28"/>
        </w:rPr>
        <w:t xml:space="preserve"> годы. </w:t>
      </w:r>
    </w:p>
    <w:p w:rsidR="009E555A" w:rsidRDefault="009E555A" w:rsidP="00891B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F9" w:rsidRDefault="00891BF9" w:rsidP="00891BF9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5F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выявлены следующие нарушения: </w:t>
      </w:r>
    </w:p>
    <w:p w:rsidR="00891BF9" w:rsidRPr="00A36106" w:rsidRDefault="00891BF9" w:rsidP="00891BF9">
      <w:pPr>
        <w:spacing w:line="360" w:lineRule="auto"/>
        <w:ind w:firstLine="708"/>
        <w:jc w:val="both"/>
        <w:rPr>
          <w:szCs w:val="28"/>
        </w:rPr>
      </w:pPr>
      <w:r w:rsidRPr="00A36106">
        <w:rPr>
          <w:szCs w:val="28"/>
        </w:rPr>
        <w:t>- в Уставе не разделены компетенции Учредителя и Учреждения, в ведомственном подчинении которого находится МБУ ДО ДХШ №1 (ст.158 Бюджетного кодекса РФ от 31.07.1998 N 145-ФЗ);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A36106">
        <w:rPr>
          <w:szCs w:val="28"/>
        </w:rPr>
        <w:t xml:space="preserve">-  в </w:t>
      </w:r>
      <w:r w:rsidRPr="00A36106">
        <w:rPr>
          <w:rFonts w:eastAsiaTheme="minorHAnsi"/>
          <w:szCs w:val="28"/>
          <w:lang w:eastAsia="en-US"/>
        </w:rPr>
        <w:t>Журналах операций  и Главной книге обороты отражаются без  указания подразделов классификации расходов бюджета (нарушение п.10, п.11 Приказа Минфина России от 01.12.2010г. N157н);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A36106">
        <w:rPr>
          <w:bCs/>
          <w:szCs w:val="28"/>
        </w:rPr>
        <w:t>- выявлены расхождения между  первичными регистрами (классными журналами) и данными, отраженными в отчетах о выполнении муниципального задания и в статистических отчетах;</w:t>
      </w:r>
    </w:p>
    <w:p w:rsidR="00891BF9" w:rsidRPr="00A36106" w:rsidRDefault="00891BF9" w:rsidP="00891BF9">
      <w:pPr>
        <w:spacing w:line="360" w:lineRule="auto"/>
        <w:jc w:val="both"/>
        <w:rPr>
          <w:rFonts w:eastAsiaTheme="minorHAnsi"/>
          <w:szCs w:val="28"/>
          <w:lang w:eastAsia="en-US"/>
        </w:rPr>
      </w:pPr>
      <w:r w:rsidRPr="00A36106">
        <w:rPr>
          <w:szCs w:val="28"/>
        </w:rPr>
        <w:t xml:space="preserve">- имеются замечания по ведению  Журнала операций с безналичными денежными средствами </w:t>
      </w:r>
      <w:r w:rsidRPr="00A36106">
        <w:rPr>
          <w:rFonts w:eastAsiaTheme="minorHAnsi"/>
          <w:szCs w:val="28"/>
          <w:lang w:eastAsia="en-US"/>
        </w:rPr>
        <w:t>(нарушение п.п.72, 73 Приказа Минфина России от 16.12.2010 N 174н);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A36106">
        <w:rPr>
          <w:rFonts w:eastAsiaTheme="minorHAnsi"/>
          <w:szCs w:val="28"/>
          <w:lang w:eastAsia="en-US"/>
        </w:rPr>
        <w:t xml:space="preserve">- </w:t>
      </w:r>
      <w:r w:rsidRPr="00A36106">
        <w:rPr>
          <w:szCs w:val="28"/>
        </w:rPr>
        <w:t xml:space="preserve">имеются замечания при оформлении авансовых отчетов и при возмещении денежных средств  (нарушения </w:t>
      </w:r>
      <w:r w:rsidRPr="00A36106">
        <w:rPr>
          <w:rFonts w:eastAsiaTheme="minorHAnsi"/>
          <w:bCs/>
          <w:szCs w:val="28"/>
          <w:lang w:eastAsia="en-US"/>
        </w:rPr>
        <w:t>ст. 9 Федерального закона № 402-ФЗ,</w:t>
      </w:r>
      <w:r w:rsidRPr="00A36106">
        <w:rPr>
          <w:szCs w:val="28"/>
        </w:rPr>
        <w:t xml:space="preserve"> п. 2.8.</w:t>
      </w:r>
      <w:proofErr w:type="gramEnd"/>
      <w:r w:rsidRPr="00A36106">
        <w:rPr>
          <w:szCs w:val="28"/>
        </w:rPr>
        <w:t xml:space="preserve"> </w:t>
      </w:r>
      <w:proofErr w:type="gramStart"/>
      <w:r w:rsidRPr="00A36106">
        <w:rPr>
          <w:szCs w:val="28"/>
        </w:rPr>
        <w:t>Приложения № 8 к Учетной политике);</w:t>
      </w:r>
      <w:proofErr w:type="gramEnd"/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36106">
        <w:rPr>
          <w:szCs w:val="28"/>
        </w:rPr>
        <w:t>- имеются замечания по ведению  Журнала операций по расчетам с поставщиками и подрядчиками (нарушение Приказа Минфина России от 30.03.2015 N 52н);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A36106">
        <w:rPr>
          <w:szCs w:val="28"/>
        </w:rPr>
        <w:lastRenderedPageBreak/>
        <w:t xml:space="preserve">- в нарушение ст. 123 ТК РФ работники не извещались за две недели до начала отпуска о времени его начала,  выявлены </w:t>
      </w:r>
      <w:r>
        <w:rPr>
          <w:szCs w:val="28"/>
        </w:rPr>
        <w:t>факты</w:t>
      </w:r>
      <w:r w:rsidRPr="00A36106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A36106">
        <w:rPr>
          <w:szCs w:val="28"/>
        </w:rPr>
        <w:t>соблюдения графика отпусков;</w:t>
      </w:r>
    </w:p>
    <w:p w:rsidR="00891BF9" w:rsidRPr="00A36106" w:rsidRDefault="00891BF9" w:rsidP="00891BF9">
      <w:pPr>
        <w:spacing w:line="360" w:lineRule="auto"/>
        <w:jc w:val="both"/>
      </w:pPr>
      <w:r w:rsidRPr="00A36106">
        <w:rPr>
          <w:rFonts w:eastAsiaTheme="minorHAnsi"/>
          <w:szCs w:val="28"/>
          <w:lang w:eastAsia="en-US"/>
        </w:rPr>
        <w:t xml:space="preserve">- </w:t>
      </w:r>
      <w:r w:rsidRPr="00A36106">
        <w:rPr>
          <w:szCs w:val="28"/>
        </w:rPr>
        <w:t>имеются нарушения по ведению карточек-справок, табелей</w:t>
      </w:r>
      <w:r w:rsidRPr="00A36106">
        <w:rPr>
          <w:rFonts w:eastAsiaTheme="minorHAnsi"/>
          <w:szCs w:val="28"/>
          <w:lang w:eastAsia="en-US"/>
        </w:rPr>
        <w:t xml:space="preserve"> учета использования рабочего времени</w:t>
      </w:r>
      <w:r w:rsidRPr="00A36106">
        <w:rPr>
          <w:szCs w:val="28"/>
        </w:rPr>
        <w:t>, записок-расчетов (нарушение Приказа Минфина России от 30.03.2015 N 52н);</w:t>
      </w:r>
    </w:p>
    <w:p w:rsidR="00891BF9" w:rsidRPr="00A36106" w:rsidRDefault="00891BF9" w:rsidP="00891BF9">
      <w:pPr>
        <w:spacing w:line="360" w:lineRule="auto"/>
        <w:jc w:val="both"/>
      </w:pPr>
      <w:r w:rsidRPr="00A36106">
        <w:rPr>
          <w:szCs w:val="28"/>
        </w:rPr>
        <w:t>- имеются замечания по  ведению личных карточек работников ф. № Т-2 (нарушения П</w:t>
      </w:r>
      <w:r w:rsidRPr="00A36106">
        <w:t>остановления Госкомстата РФ от 05.01.2004 г. № 1);</w:t>
      </w:r>
    </w:p>
    <w:p w:rsidR="00891BF9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E052D">
        <w:rPr>
          <w:szCs w:val="28"/>
        </w:rPr>
        <w:t xml:space="preserve">- недостаточный контроль экспертной комиссии </w:t>
      </w:r>
      <w:r>
        <w:rPr>
          <w:szCs w:val="28"/>
        </w:rPr>
        <w:t>при подтверждении набранных баллов, отраженных в листах оценивания эффективности работы преподавателей</w:t>
      </w:r>
      <w:r w:rsidRPr="00A36106">
        <w:rPr>
          <w:szCs w:val="28"/>
        </w:rPr>
        <w:t>;</w:t>
      </w:r>
    </w:p>
    <w:p w:rsidR="00891BF9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- выявлено неверное начисление заработной платы, оплаты часов замещения преподавателей в связи с расхождением  данных, отраженных в различных регистрах по учету педагогической нагрузки (учебный план, тарификационный список, классный журнал, временное расписание) </w:t>
      </w:r>
      <w:r w:rsidRPr="00A36106">
        <w:rPr>
          <w:szCs w:val="28"/>
        </w:rPr>
        <w:t xml:space="preserve">в результате чего </w:t>
      </w:r>
      <w:r w:rsidRPr="00A36106">
        <w:rPr>
          <w:rFonts w:eastAsiaTheme="minorHAnsi"/>
          <w:szCs w:val="28"/>
          <w:lang w:eastAsia="en-US"/>
        </w:rPr>
        <w:t>переплата за счет бюджетных средств составила 1612.76 руб.</w:t>
      </w:r>
      <w:r>
        <w:rPr>
          <w:rFonts w:eastAsiaTheme="minorHAnsi"/>
          <w:szCs w:val="28"/>
          <w:lang w:eastAsia="en-US"/>
        </w:rPr>
        <w:t xml:space="preserve">, </w:t>
      </w:r>
      <w:r w:rsidRPr="00A36106">
        <w:rPr>
          <w:szCs w:val="28"/>
        </w:rPr>
        <w:t xml:space="preserve">излишне начислено за счет доходов, полученных от оказания платных услуг </w:t>
      </w:r>
      <w:r>
        <w:rPr>
          <w:szCs w:val="28"/>
        </w:rPr>
        <w:t>446</w:t>
      </w:r>
      <w:r w:rsidRPr="006A7918">
        <w:rPr>
          <w:szCs w:val="28"/>
        </w:rPr>
        <w:t>,</w:t>
      </w:r>
      <w:r>
        <w:rPr>
          <w:szCs w:val="28"/>
        </w:rPr>
        <w:t>8</w:t>
      </w:r>
      <w:r w:rsidRPr="006A7918">
        <w:rPr>
          <w:szCs w:val="28"/>
        </w:rPr>
        <w:t>1</w:t>
      </w:r>
      <w:r w:rsidRPr="00A36106">
        <w:rPr>
          <w:szCs w:val="28"/>
        </w:rPr>
        <w:t xml:space="preserve"> руб., </w:t>
      </w:r>
      <w:proofErr w:type="spellStart"/>
      <w:r w:rsidRPr="00A36106">
        <w:rPr>
          <w:szCs w:val="28"/>
        </w:rPr>
        <w:t>недоначислено</w:t>
      </w:r>
      <w:proofErr w:type="spellEnd"/>
      <w:r w:rsidRPr="00A36106">
        <w:rPr>
          <w:szCs w:val="28"/>
        </w:rPr>
        <w:t xml:space="preserve"> 223,41 руб.</w:t>
      </w:r>
      <w:r>
        <w:rPr>
          <w:szCs w:val="28"/>
        </w:rPr>
        <w:t>;</w:t>
      </w:r>
      <w:proofErr w:type="gramEnd"/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A36106">
        <w:rPr>
          <w:szCs w:val="28"/>
        </w:rPr>
        <w:t>- в 2021 году при изменении  педагогической нагрузки преподавателей в связи с временным отсутствием (нетрудоспособностью) не заключались дополнительные соглашения к трудовым договорам (нарушение ст. 60.2.</w:t>
      </w:r>
      <w:proofErr w:type="gramEnd"/>
      <w:r w:rsidRPr="00A36106">
        <w:rPr>
          <w:szCs w:val="28"/>
        </w:rPr>
        <w:t xml:space="preserve"> ТК РФ, п. 1.7. </w:t>
      </w:r>
      <w:proofErr w:type="gramStart"/>
      <w:r w:rsidRPr="00A36106">
        <w:rPr>
          <w:szCs w:val="28"/>
        </w:rPr>
        <w:t xml:space="preserve">Приказа </w:t>
      </w:r>
      <w:proofErr w:type="spellStart"/>
      <w:r w:rsidRPr="00A36106">
        <w:rPr>
          <w:szCs w:val="28"/>
        </w:rPr>
        <w:t>Минобрнауки</w:t>
      </w:r>
      <w:proofErr w:type="spellEnd"/>
      <w:r w:rsidRPr="00A36106">
        <w:rPr>
          <w:szCs w:val="28"/>
        </w:rPr>
        <w:t xml:space="preserve"> России от 22.12.2014 г. № 1601);</w:t>
      </w:r>
      <w:proofErr w:type="gramEnd"/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36106">
        <w:rPr>
          <w:szCs w:val="28"/>
        </w:rPr>
        <w:t xml:space="preserve">- выявлены нарушения  трудового законодательства при предоставлении ежегодных отпусков, вследствие чего </w:t>
      </w:r>
      <w:proofErr w:type="spellStart"/>
      <w:r w:rsidRPr="00A36106">
        <w:rPr>
          <w:szCs w:val="28"/>
        </w:rPr>
        <w:t>недоначислено</w:t>
      </w:r>
      <w:proofErr w:type="spellEnd"/>
      <w:r>
        <w:rPr>
          <w:szCs w:val="28"/>
        </w:rPr>
        <w:t xml:space="preserve"> </w:t>
      </w:r>
      <w:r w:rsidRPr="00A36106">
        <w:rPr>
          <w:rFonts w:eastAsiaTheme="minorHAnsi"/>
          <w:szCs w:val="28"/>
          <w:lang w:eastAsia="en-US"/>
        </w:rPr>
        <w:t>за счет бюджетных средств</w:t>
      </w:r>
      <w:r>
        <w:rPr>
          <w:rFonts w:eastAsiaTheme="minorHAnsi"/>
          <w:szCs w:val="28"/>
          <w:lang w:eastAsia="en-US"/>
        </w:rPr>
        <w:t xml:space="preserve"> 131,86</w:t>
      </w:r>
      <w:r w:rsidRPr="00A36106">
        <w:rPr>
          <w:szCs w:val="28"/>
        </w:rPr>
        <w:t xml:space="preserve"> руб.</w:t>
      </w:r>
      <w:r>
        <w:rPr>
          <w:szCs w:val="28"/>
        </w:rPr>
        <w:t xml:space="preserve">, </w:t>
      </w:r>
      <w:r w:rsidRPr="00A36106">
        <w:rPr>
          <w:szCs w:val="28"/>
        </w:rPr>
        <w:t>за счет доходов, полученных от оказания платных услуг</w:t>
      </w:r>
      <w:r>
        <w:rPr>
          <w:szCs w:val="28"/>
        </w:rPr>
        <w:t xml:space="preserve"> 490,21 руб.</w:t>
      </w:r>
      <w:r w:rsidRPr="00A36106">
        <w:rPr>
          <w:szCs w:val="28"/>
        </w:rPr>
        <w:t xml:space="preserve"> (нарушение ст.125, 127 ТК РФ);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36106">
        <w:rPr>
          <w:rFonts w:eastAsiaTheme="minorHAnsi"/>
          <w:szCs w:val="28"/>
          <w:lang w:eastAsia="en-US"/>
        </w:rPr>
        <w:t>- выявлены случаи неверного подсчета обучающихся, что привело к излишнему начислению ежемесячной надбавки за оказание платных услуг</w:t>
      </w:r>
      <w:r w:rsidRPr="00A36106">
        <w:rPr>
          <w:szCs w:val="28"/>
        </w:rPr>
        <w:t xml:space="preserve"> в 2020 году </w:t>
      </w:r>
      <w:r>
        <w:rPr>
          <w:szCs w:val="28"/>
        </w:rPr>
        <w:t>в размере -</w:t>
      </w:r>
      <w:r w:rsidRPr="00A36106">
        <w:rPr>
          <w:szCs w:val="28"/>
        </w:rPr>
        <w:t xml:space="preserve"> 580,53 руб., в 2021 году </w:t>
      </w:r>
      <w:r>
        <w:rPr>
          <w:szCs w:val="28"/>
        </w:rPr>
        <w:t xml:space="preserve"> - 145,28</w:t>
      </w:r>
      <w:r w:rsidRPr="00A36106">
        <w:rPr>
          <w:szCs w:val="28"/>
        </w:rPr>
        <w:t xml:space="preserve"> руб.;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A36106">
        <w:rPr>
          <w:rFonts w:eastAsiaTheme="minorHAnsi"/>
          <w:szCs w:val="28"/>
          <w:lang w:eastAsia="en-US"/>
        </w:rPr>
        <w:lastRenderedPageBreak/>
        <w:t>- выплаты компенсации за неиспользованный отпуск при окончании срока дополнительного соглашения к трудовому договору</w:t>
      </w:r>
      <w:r>
        <w:rPr>
          <w:rFonts w:eastAsiaTheme="minorHAnsi"/>
          <w:szCs w:val="28"/>
          <w:lang w:eastAsia="en-US"/>
        </w:rPr>
        <w:t>,</w:t>
      </w:r>
      <w:r w:rsidRPr="00A3610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произведенные в нарушение </w:t>
      </w:r>
      <w:r w:rsidRPr="00A36106">
        <w:rPr>
          <w:rFonts w:eastAsiaTheme="minorHAnsi"/>
          <w:szCs w:val="28"/>
          <w:lang w:eastAsia="en-US"/>
        </w:rPr>
        <w:t>ст. 127 ТК РФ</w:t>
      </w:r>
      <w:r>
        <w:rPr>
          <w:rFonts w:eastAsiaTheme="minorHAnsi"/>
          <w:szCs w:val="28"/>
          <w:lang w:eastAsia="en-US"/>
        </w:rPr>
        <w:t xml:space="preserve">,  привели к неверному расчету отпускных (нарушение </w:t>
      </w:r>
      <w:r w:rsidRPr="00A36106">
        <w:rPr>
          <w:rFonts w:eastAsiaTheme="minorHAnsi"/>
          <w:szCs w:val="28"/>
          <w:lang w:eastAsia="en-US"/>
        </w:rPr>
        <w:t>ст. 139 ТК РФ, п. 2, п. 4 Постановления Правительства РФ от 24.12.2007 г. № 922)</w:t>
      </w:r>
      <w:r>
        <w:rPr>
          <w:rFonts w:eastAsiaTheme="minorHAnsi"/>
          <w:szCs w:val="28"/>
          <w:lang w:eastAsia="en-US"/>
        </w:rPr>
        <w:t xml:space="preserve">: излишне начислено в 2020 г. 4743,84 руб. </w:t>
      </w:r>
      <w:proofErr w:type="spellStart"/>
      <w:r>
        <w:rPr>
          <w:rFonts w:eastAsiaTheme="minorHAnsi"/>
          <w:szCs w:val="28"/>
          <w:lang w:eastAsia="en-US"/>
        </w:rPr>
        <w:t>недоначислено</w:t>
      </w:r>
      <w:proofErr w:type="spellEnd"/>
      <w:r>
        <w:rPr>
          <w:rFonts w:eastAsiaTheme="minorHAnsi"/>
          <w:szCs w:val="28"/>
          <w:lang w:eastAsia="en-US"/>
        </w:rPr>
        <w:t xml:space="preserve"> в 2021г. 7985,55 руб.</w:t>
      </w:r>
      <w:r w:rsidRPr="00A36106">
        <w:rPr>
          <w:rFonts w:eastAsiaTheme="minorHAnsi"/>
          <w:szCs w:val="28"/>
          <w:lang w:eastAsia="en-US"/>
        </w:rPr>
        <w:t>;</w:t>
      </w:r>
      <w:proofErr w:type="gramEnd"/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A36106">
        <w:rPr>
          <w:rFonts w:eastAsiaTheme="minorHAnsi"/>
          <w:szCs w:val="28"/>
          <w:lang w:eastAsia="en-US"/>
        </w:rPr>
        <w:t xml:space="preserve">- без распоряжения администрации городского округа Жигулевск руководителю учреждения была выплачена </w:t>
      </w:r>
      <w:r w:rsidRPr="00A36106">
        <w:rPr>
          <w:szCs w:val="28"/>
        </w:rPr>
        <w:t>компенсация за отпуск за счет доходов, полученных от оказания платных услуг за 2020 год в размере 3962,99 руб., за 2021 год 5524,31 руб. (нарушение ст. 21, 22, 57, 135 ТК РФ, п. 6.7.</w:t>
      </w:r>
      <w:proofErr w:type="gramEnd"/>
      <w:r w:rsidRPr="00A36106">
        <w:rPr>
          <w:szCs w:val="28"/>
        </w:rPr>
        <w:t xml:space="preserve"> Положения об оплате труда работников МБУ ДО ХШ № 1);</w:t>
      </w:r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A36106">
        <w:rPr>
          <w:szCs w:val="28"/>
        </w:rPr>
        <w:t>- не издавались приказы об утверждении состава постоянно действующей комиссии по поступлению и выбытию нефинансовых активов (нарушение п. 1.1.</w:t>
      </w:r>
      <w:proofErr w:type="gramEnd"/>
      <w:r w:rsidRPr="00A36106">
        <w:rPr>
          <w:szCs w:val="28"/>
        </w:rPr>
        <w:t xml:space="preserve"> </w:t>
      </w:r>
      <w:proofErr w:type="gramStart"/>
      <w:r w:rsidRPr="00A36106">
        <w:rPr>
          <w:szCs w:val="28"/>
        </w:rPr>
        <w:t>Приложения №5 к Учетной политике);</w:t>
      </w:r>
      <w:proofErr w:type="gramEnd"/>
    </w:p>
    <w:p w:rsidR="00891BF9" w:rsidRPr="00A36106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36106">
        <w:rPr>
          <w:szCs w:val="28"/>
        </w:rPr>
        <w:t>- имеются замечания при ведении инвентарных карточек (нарушение п.3 Приложения №5 к Приказу Минфина России от 30.03.2015 N 52н);</w:t>
      </w:r>
    </w:p>
    <w:p w:rsidR="00891BF9" w:rsidRDefault="00891BF9" w:rsidP="00891BF9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A36106">
        <w:rPr>
          <w:szCs w:val="28"/>
        </w:rPr>
        <w:t xml:space="preserve">- </w:t>
      </w:r>
      <w:r w:rsidRPr="00A36106">
        <w:rPr>
          <w:rFonts w:eastAsiaTheme="minorHAnsi"/>
          <w:szCs w:val="28"/>
          <w:lang w:eastAsia="en-US"/>
        </w:rPr>
        <w:t>не проводилась инвентаризация материальных ценностей на хранении, имущества, переданного в безвозмездное пользование, дебиторской и кредиторской задолженности, резервов предстоящих расходов (</w:t>
      </w:r>
      <w:r w:rsidRPr="00A36106">
        <w:rPr>
          <w:szCs w:val="28"/>
        </w:rPr>
        <w:t xml:space="preserve">нарушение </w:t>
      </w:r>
      <w:hyperlink r:id="rId4" w:history="1">
        <w:r w:rsidRPr="00A36106">
          <w:rPr>
            <w:rFonts w:eastAsiaTheme="minorHAnsi"/>
            <w:szCs w:val="28"/>
            <w:lang w:eastAsia="en-US"/>
          </w:rPr>
          <w:t>ч. 1 ст. 11</w:t>
        </w:r>
      </w:hyperlink>
      <w:r w:rsidRPr="00A36106">
        <w:rPr>
          <w:rFonts w:eastAsiaTheme="minorHAnsi"/>
          <w:szCs w:val="28"/>
          <w:lang w:eastAsia="en-US"/>
        </w:rPr>
        <w:t xml:space="preserve"> Федерального закона № 402-ФЗ, </w:t>
      </w:r>
      <w:r w:rsidRPr="00A36106">
        <w:rPr>
          <w:szCs w:val="28"/>
        </w:rPr>
        <w:t>п. 79 СГС «Концептуальные основы», п.п. 1.2., 1.3.</w:t>
      </w:r>
      <w:proofErr w:type="gramEnd"/>
      <w:r w:rsidRPr="00A36106">
        <w:rPr>
          <w:szCs w:val="28"/>
        </w:rPr>
        <w:t xml:space="preserve"> </w:t>
      </w:r>
      <w:proofErr w:type="gramStart"/>
      <w:r w:rsidRPr="00A36106">
        <w:rPr>
          <w:szCs w:val="28"/>
        </w:rPr>
        <w:t>Приказа Минфина РФ от 13.06.1995 г. № 49).</w:t>
      </w:r>
      <w:proofErr w:type="gramEnd"/>
    </w:p>
    <w:p w:rsidR="00581F0E" w:rsidRDefault="00581F0E"/>
    <w:sectPr w:rsidR="00581F0E" w:rsidSect="0058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BF9"/>
    <w:rsid w:val="00383353"/>
    <w:rsid w:val="00581F0E"/>
    <w:rsid w:val="00891BF9"/>
    <w:rsid w:val="009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102"/>
      <w:sz w:val="28"/>
      <w:szCs w:val="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B2EC1F818F6A37571AC2D749E7B1C59190B068795BBE5E731F0E502F838C6D39731459C3E06DE1B58127F4A0CC97C3B63703942D72023BG0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2</cp:revision>
  <dcterms:created xsi:type="dcterms:W3CDTF">2022-08-03T11:56:00Z</dcterms:created>
  <dcterms:modified xsi:type="dcterms:W3CDTF">2022-09-02T06:56:00Z</dcterms:modified>
</cp:coreProperties>
</file>