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58" w:rsidRPr="007D40C2" w:rsidRDefault="00B75558" w:rsidP="00B75558">
      <w:pPr>
        <w:jc w:val="both"/>
        <w:rPr>
          <w:sz w:val="28"/>
          <w:szCs w:val="28"/>
        </w:rPr>
      </w:pPr>
    </w:p>
    <w:p w:rsidR="00B75558" w:rsidRDefault="00B75558" w:rsidP="00F0443C">
      <w:pPr>
        <w:ind w:firstLine="709"/>
        <w:jc w:val="both"/>
        <w:rPr>
          <w:sz w:val="28"/>
          <w:szCs w:val="28"/>
        </w:rPr>
      </w:pPr>
      <w:r w:rsidRPr="007D40C2">
        <w:rPr>
          <w:sz w:val="28"/>
          <w:szCs w:val="28"/>
        </w:rPr>
        <w:t xml:space="preserve">Ревизия соблюдения бюджетного законодательства РФ и иных нормативных правовых актов, регулирующих бюджетные правоотношения, достоверности отчетности об исполнении муниципальных заданий </w:t>
      </w:r>
      <w:r w:rsidRPr="004534E7">
        <w:rPr>
          <w:sz w:val="28"/>
        </w:rPr>
        <w:t xml:space="preserve">муниципального </w:t>
      </w:r>
      <w:r w:rsidR="00F0443C" w:rsidRPr="00BD0F70">
        <w:rPr>
          <w:sz w:val="28"/>
          <w:szCs w:val="28"/>
        </w:rPr>
        <w:t xml:space="preserve">автономного учреждения    </w:t>
      </w:r>
      <w:r w:rsidR="00F0443C" w:rsidRPr="00BD0F70">
        <w:rPr>
          <w:rStyle w:val="a3"/>
          <w:color w:val="000000"/>
          <w:szCs w:val="28"/>
        </w:rPr>
        <w:t>«Спортивный корпус с плавательными бассейнами «Атлант»</w:t>
      </w:r>
      <w:r w:rsidR="00F0443C">
        <w:rPr>
          <w:rStyle w:val="a3"/>
          <w:color w:val="000000"/>
          <w:szCs w:val="28"/>
        </w:rPr>
        <w:t>.</w:t>
      </w:r>
    </w:p>
    <w:p w:rsidR="00B75558" w:rsidRDefault="00B75558" w:rsidP="00B75558">
      <w:pPr>
        <w:ind w:firstLine="709"/>
        <w:jc w:val="both"/>
        <w:rPr>
          <w:sz w:val="28"/>
          <w:szCs w:val="28"/>
        </w:rPr>
      </w:pPr>
    </w:p>
    <w:p w:rsidR="00B75558" w:rsidRPr="004534E7" w:rsidRDefault="00B75558" w:rsidP="00B75558">
      <w:pPr>
        <w:ind w:firstLine="709"/>
        <w:jc w:val="both"/>
        <w:rPr>
          <w:sz w:val="28"/>
          <w:szCs w:val="28"/>
        </w:rPr>
      </w:pPr>
    </w:p>
    <w:p w:rsidR="00F0443C" w:rsidRPr="00F0443C" w:rsidRDefault="00B75558" w:rsidP="00F0443C">
      <w:pPr>
        <w:ind w:firstLine="709"/>
        <w:jc w:val="both"/>
        <w:rPr>
          <w:sz w:val="28"/>
          <w:szCs w:val="28"/>
        </w:rPr>
      </w:pPr>
      <w:proofErr w:type="gramStart"/>
      <w:r w:rsidRPr="004534E7">
        <w:rPr>
          <w:sz w:val="28"/>
        </w:rPr>
        <w:t>Во исполнение плана контрольных мероприятий финансового управления администрации городского округа Жигулёвск, на основании приказа финансового управления администрации городского округа Жигулёвск</w:t>
      </w:r>
      <w:r w:rsidRPr="004534E7">
        <w:rPr>
          <w:sz w:val="28"/>
          <w:szCs w:val="28"/>
        </w:rPr>
        <w:t xml:space="preserve"> </w:t>
      </w:r>
      <w:r w:rsidR="00F0443C" w:rsidRPr="00BD0F70">
        <w:rPr>
          <w:sz w:val="28"/>
          <w:szCs w:val="28"/>
        </w:rPr>
        <w:t xml:space="preserve">от  </w:t>
      </w:r>
      <w:r w:rsidR="00F0443C" w:rsidRPr="00D36428">
        <w:rPr>
          <w:sz w:val="28"/>
          <w:szCs w:val="28"/>
        </w:rPr>
        <w:t>15</w:t>
      </w:r>
      <w:r w:rsidR="00F0443C">
        <w:rPr>
          <w:sz w:val="28"/>
          <w:szCs w:val="28"/>
        </w:rPr>
        <w:t>.03.</w:t>
      </w:r>
      <w:r w:rsidR="00F0443C" w:rsidRPr="00BD0F70">
        <w:rPr>
          <w:sz w:val="28"/>
          <w:szCs w:val="28"/>
        </w:rPr>
        <w:t>2019 г. №</w:t>
      </w:r>
      <w:r w:rsidR="00F0443C">
        <w:rPr>
          <w:sz w:val="28"/>
          <w:szCs w:val="28"/>
        </w:rPr>
        <w:t xml:space="preserve"> 16</w:t>
      </w:r>
      <w:r w:rsidRPr="004534E7">
        <w:rPr>
          <w:sz w:val="28"/>
        </w:rPr>
        <w:t xml:space="preserve">, осуществлена ревизия соблюдения бюджетного законодательства РФ и иных нормативных правовых актов, регулирующих бюджетные правоотношения,  достоверности отчетности об исполнении муниципальных заданий  муниципального </w:t>
      </w:r>
      <w:r w:rsidR="00F0443C" w:rsidRPr="00BD0F70">
        <w:rPr>
          <w:sz w:val="28"/>
          <w:szCs w:val="28"/>
        </w:rPr>
        <w:t xml:space="preserve">автономного учреждения    </w:t>
      </w:r>
      <w:r w:rsidR="00F0443C" w:rsidRPr="00BD0F70">
        <w:rPr>
          <w:rStyle w:val="a3"/>
          <w:color w:val="000000"/>
          <w:szCs w:val="28"/>
        </w:rPr>
        <w:t>«Спортивный корпус с плавательными бассейнами «Атлант»</w:t>
      </w:r>
      <w:r w:rsidR="00F0443C">
        <w:rPr>
          <w:rStyle w:val="a3"/>
          <w:color w:val="000000"/>
          <w:szCs w:val="28"/>
        </w:rPr>
        <w:t>.</w:t>
      </w:r>
      <w:proofErr w:type="gramEnd"/>
    </w:p>
    <w:p w:rsidR="00B75558" w:rsidRPr="00F0443C" w:rsidRDefault="00B75558" w:rsidP="00F0443C">
      <w:pPr>
        <w:ind w:firstLine="720"/>
        <w:jc w:val="both"/>
        <w:rPr>
          <w:sz w:val="28"/>
        </w:rPr>
      </w:pPr>
      <w:r w:rsidRPr="007D40C2">
        <w:rPr>
          <w:sz w:val="28"/>
          <w:szCs w:val="28"/>
        </w:rPr>
        <w:t>Проверяемы</w:t>
      </w:r>
      <w:r>
        <w:rPr>
          <w:sz w:val="28"/>
          <w:szCs w:val="28"/>
        </w:rPr>
        <w:t xml:space="preserve">й период: </w:t>
      </w:r>
      <w:r w:rsidR="00F0443C">
        <w:rPr>
          <w:sz w:val="28"/>
        </w:rPr>
        <w:t>2016-2018</w:t>
      </w:r>
      <w:r w:rsidR="00F0443C" w:rsidRPr="00947004">
        <w:rPr>
          <w:sz w:val="28"/>
        </w:rPr>
        <w:t xml:space="preserve"> гг.</w:t>
      </w:r>
    </w:p>
    <w:p w:rsidR="00B75558" w:rsidRDefault="00B75558" w:rsidP="00B75558">
      <w:pPr>
        <w:ind w:firstLine="720"/>
        <w:jc w:val="both"/>
        <w:rPr>
          <w:sz w:val="28"/>
        </w:rPr>
      </w:pPr>
      <w:r w:rsidRPr="007D40C2">
        <w:rPr>
          <w:sz w:val="28"/>
          <w:szCs w:val="28"/>
        </w:rPr>
        <w:t>Срок проведения проверки</w:t>
      </w:r>
      <w:r w:rsidR="00F0443C">
        <w:rPr>
          <w:sz w:val="28"/>
          <w:szCs w:val="28"/>
        </w:rPr>
        <w:t>: с 19.03.2019 г. по 09.07.2019 г.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0443C">
        <w:rPr>
          <w:sz w:val="28"/>
          <w:szCs w:val="28"/>
        </w:rPr>
        <w:t>результате ревизии муниципального автономного учреждения «Спортивный корпус с плавательными бассейнами «Атлант» за период 2016-2018 гг. выявлены следующие недостатки и нарушения: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rFonts w:eastAsiaTheme="minorHAnsi"/>
          <w:sz w:val="28"/>
          <w:szCs w:val="28"/>
        </w:rPr>
        <w:t xml:space="preserve">- нарушалась периодичность проведения собраний Наблюдательного совета (нарушение </w:t>
      </w:r>
      <w:hyperlink r:id="rId5" w:history="1">
        <w:proofErr w:type="gramStart"/>
        <w:r w:rsidRPr="00F0443C">
          <w:rPr>
            <w:rFonts w:eastAsiaTheme="minorHAnsi"/>
            <w:bCs/>
            <w:sz w:val="28"/>
            <w:szCs w:val="28"/>
          </w:rPr>
          <w:t>ч</w:t>
        </w:r>
        <w:proofErr w:type="gramEnd"/>
        <w:r w:rsidRPr="00F0443C">
          <w:rPr>
            <w:rFonts w:eastAsiaTheme="minorHAnsi"/>
            <w:bCs/>
            <w:sz w:val="28"/>
            <w:szCs w:val="28"/>
          </w:rPr>
          <w:t>. 1 ст. 12</w:t>
        </w:r>
      </w:hyperlink>
      <w:r w:rsidRPr="00F0443C">
        <w:rPr>
          <w:rFonts w:eastAsiaTheme="minorHAnsi"/>
          <w:bCs/>
          <w:sz w:val="28"/>
          <w:szCs w:val="28"/>
        </w:rPr>
        <w:t xml:space="preserve"> Закона N 174-ФЗ);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rFonts w:eastAsiaTheme="minorHAnsi"/>
          <w:sz w:val="28"/>
          <w:szCs w:val="28"/>
        </w:rPr>
        <w:t xml:space="preserve">- Наблюдательный совет не рассматривал проект плана финансово-хозяйственной деятельности (нарушение </w:t>
      </w:r>
      <w:hyperlink r:id="rId6" w:history="1">
        <w:proofErr w:type="gramStart"/>
        <w:r w:rsidRPr="00F0443C">
          <w:rPr>
            <w:rFonts w:eastAsiaTheme="minorHAnsi"/>
            <w:bCs/>
            <w:sz w:val="28"/>
            <w:szCs w:val="28"/>
          </w:rPr>
          <w:t>ч</w:t>
        </w:r>
        <w:proofErr w:type="gramEnd"/>
        <w:r w:rsidRPr="00F0443C">
          <w:rPr>
            <w:rFonts w:eastAsiaTheme="minorHAnsi"/>
            <w:bCs/>
            <w:sz w:val="28"/>
            <w:szCs w:val="28"/>
          </w:rPr>
          <w:t>. 9 ст. 11</w:t>
        </w:r>
      </w:hyperlink>
      <w:r w:rsidRPr="00F0443C">
        <w:rPr>
          <w:rFonts w:eastAsiaTheme="minorHAnsi"/>
          <w:bCs/>
          <w:sz w:val="28"/>
          <w:szCs w:val="28"/>
        </w:rPr>
        <w:t xml:space="preserve"> Закона N174-ФЗ);</w:t>
      </w:r>
    </w:p>
    <w:p w:rsidR="00F0443C" w:rsidRPr="00F0443C" w:rsidRDefault="00F0443C" w:rsidP="00F0443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F0443C">
        <w:rPr>
          <w:sz w:val="28"/>
          <w:szCs w:val="28"/>
        </w:rPr>
        <w:t>- м</w:t>
      </w:r>
      <w:r w:rsidRPr="00F0443C">
        <w:rPr>
          <w:sz w:val="28"/>
          <w:szCs w:val="28"/>
          <w:shd w:val="clear" w:color="auto" w:fill="FFFFFF"/>
        </w:rPr>
        <w:t>етодологические вопросы учетной политики для целей</w:t>
      </w:r>
      <w:r w:rsidRPr="00F0443C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F0443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бухгалтерского учета</w:t>
        </w:r>
      </w:hyperlink>
      <w:r w:rsidRPr="00F0443C">
        <w:rPr>
          <w:rStyle w:val="apple-converted-space"/>
          <w:sz w:val="28"/>
          <w:szCs w:val="28"/>
          <w:shd w:val="clear" w:color="auto" w:fill="FFFFFF"/>
        </w:rPr>
        <w:t> </w:t>
      </w:r>
      <w:r w:rsidRPr="00F0443C">
        <w:rPr>
          <w:sz w:val="28"/>
          <w:szCs w:val="28"/>
          <w:shd w:val="clear" w:color="auto" w:fill="FFFFFF"/>
        </w:rPr>
        <w:t>раскрыты не в полном объеме;</w:t>
      </w:r>
    </w:p>
    <w:p w:rsidR="00F0443C" w:rsidRPr="00F0443C" w:rsidRDefault="00F0443C" w:rsidP="00F0443C">
      <w:pPr>
        <w:ind w:firstLine="709"/>
        <w:jc w:val="both"/>
        <w:rPr>
          <w:sz w:val="28"/>
          <w:szCs w:val="28"/>
          <w:shd w:val="clear" w:color="auto" w:fill="FFFFFF"/>
        </w:rPr>
      </w:pPr>
      <w:r w:rsidRPr="00F0443C">
        <w:rPr>
          <w:sz w:val="28"/>
          <w:szCs w:val="28"/>
          <w:shd w:val="clear" w:color="auto" w:fill="FFFFFF"/>
        </w:rPr>
        <w:t xml:space="preserve">-   имеются замечания по ведению кадрового делопроизводства; </w:t>
      </w:r>
    </w:p>
    <w:p w:rsidR="00F0443C" w:rsidRPr="00F0443C" w:rsidRDefault="00F0443C" w:rsidP="00F0443C">
      <w:pPr>
        <w:ind w:firstLine="709"/>
        <w:jc w:val="both"/>
        <w:rPr>
          <w:sz w:val="28"/>
          <w:szCs w:val="28"/>
          <w:shd w:val="clear" w:color="auto" w:fill="FFFFFF"/>
        </w:rPr>
      </w:pPr>
      <w:r w:rsidRPr="00F0443C">
        <w:rPr>
          <w:sz w:val="28"/>
          <w:szCs w:val="28"/>
          <w:shd w:val="clear" w:color="auto" w:fill="FFFFFF"/>
        </w:rPr>
        <w:t>- не утверждена система оплаты труда при суммированном учёте рабочего времени (исходя из часовых тарифных ставок или исходя из должностного оклада);</w:t>
      </w:r>
    </w:p>
    <w:p w:rsidR="00F0443C" w:rsidRPr="00F0443C" w:rsidRDefault="00F0443C" w:rsidP="00F0443C">
      <w:pPr>
        <w:ind w:firstLine="709"/>
        <w:jc w:val="both"/>
        <w:rPr>
          <w:sz w:val="28"/>
          <w:szCs w:val="28"/>
          <w:shd w:val="clear" w:color="auto" w:fill="FFFFFF"/>
        </w:rPr>
      </w:pPr>
      <w:r w:rsidRPr="00F0443C">
        <w:rPr>
          <w:sz w:val="28"/>
          <w:szCs w:val="28"/>
          <w:shd w:val="clear" w:color="auto" w:fill="FFFFFF"/>
        </w:rPr>
        <w:t>- выявлены нарушения при составлении графиков сменности, несоответствия табелей учёта рабочего времени графикам сменности;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sz w:val="28"/>
          <w:szCs w:val="28"/>
          <w:shd w:val="clear" w:color="auto" w:fill="FFFFFF"/>
        </w:rPr>
        <w:t>- выявлены нарушения</w:t>
      </w:r>
      <w:r w:rsidRPr="00F0443C">
        <w:rPr>
          <w:rFonts w:eastAsiaTheme="minorHAnsi"/>
          <w:bCs/>
          <w:sz w:val="28"/>
          <w:szCs w:val="28"/>
        </w:rPr>
        <w:t xml:space="preserve"> порядка привлечения работников к работе за пределами установленной продолжительности рабочего времени;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rFonts w:eastAsiaTheme="minorHAnsi"/>
          <w:bCs/>
          <w:sz w:val="28"/>
          <w:szCs w:val="28"/>
        </w:rPr>
        <w:t>- выявлены случаи нарушения порядка оплаты работы в выходной день;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rFonts w:eastAsiaTheme="minorHAnsi"/>
          <w:bCs/>
          <w:sz w:val="28"/>
          <w:szCs w:val="28"/>
        </w:rPr>
        <w:t>- отсутствуют документы, подтверждающие достоверность отчётных данных о количестве участников мероприятий по виду работ, определённым муниципальным заданием  «организация и проведение официальных физкультурных (физкультурно-оздоровительных) мероприятий»;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rFonts w:eastAsiaTheme="minorHAnsi"/>
          <w:bCs/>
          <w:sz w:val="28"/>
          <w:szCs w:val="28"/>
        </w:rPr>
        <w:t>- по виду работ «обеспечение доступа к объектам спорта» выявлены случаи несоответствия отчётных данных данным регистрации посещений;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0443C">
        <w:rPr>
          <w:sz w:val="28"/>
          <w:szCs w:val="28"/>
        </w:rPr>
        <w:t xml:space="preserve">- завышались </w:t>
      </w:r>
      <w:r w:rsidRPr="00F0443C">
        <w:rPr>
          <w:rFonts w:eastAsiaTheme="minorHAnsi"/>
          <w:sz w:val="28"/>
          <w:szCs w:val="28"/>
        </w:rPr>
        <w:t xml:space="preserve"> расчётные данные потребности в ресурсах для оплаты коммунальных услуг;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rFonts w:eastAsiaTheme="minorHAnsi"/>
          <w:sz w:val="28"/>
          <w:szCs w:val="28"/>
        </w:rPr>
        <w:lastRenderedPageBreak/>
        <w:t xml:space="preserve">- </w:t>
      </w:r>
      <w:r w:rsidRPr="00F0443C">
        <w:rPr>
          <w:sz w:val="28"/>
          <w:szCs w:val="28"/>
        </w:rPr>
        <w:t xml:space="preserve"> до сентября 2018 г. не осуществлялось возмещение арендаторами затрат учреждения на оплату водоснабжения и водоотведения, весь ревизуемый период с арендаторов не взималась плата за отопление;  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sz w:val="28"/>
          <w:szCs w:val="28"/>
        </w:rPr>
        <w:t>- в рамках собственной деятельности не достоверны отчётные данные о наличии доходов по статье 180 «Прочие доходы»;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sz w:val="28"/>
          <w:szCs w:val="28"/>
        </w:rPr>
        <w:t>- допущено неэффективное использование собственных средств, выразившееся в уплате различных пеней, неустоек, штрафов (в 2016 г. оплачены штрафные санкции на общую сумму 33 777,18 руб.);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sz w:val="28"/>
          <w:szCs w:val="28"/>
        </w:rPr>
        <w:t>- выявлены нарушения по вопросу состояния учёта с дебиторами;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sz w:val="28"/>
          <w:szCs w:val="28"/>
        </w:rPr>
        <w:t xml:space="preserve">- не со всеми работниками, ответственными  </w:t>
      </w:r>
      <w:r w:rsidRPr="00F0443C">
        <w:rPr>
          <w:rFonts w:eastAsiaTheme="minorHAnsi"/>
          <w:bCs/>
          <w:sz w:val="28"/>
          <w:szCs w:val="28"/>
        </w:rPr>
        <w:t>за прием от населения наличных денежных средств, заключены договоры о полной материальной ответственности;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rFonts w:eastAsiaTheme="minorHAnsi"/>
          <w:bCs/>
          <w:sz w:val="28"/>
          <w:szCs w:val="28"/>
        </w:rPr>
        <w:t>- не корректно рассчитывался лимит остатка кассы;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rFonts w:eastAsiaTheme="minorHAnsi"/>
          <w:bCs/>
          <w:sz w:val="28"/>
          <w:szCs w:val="28"/>
        </w:rPr>
        <w:t xml:space="preserve">- выявлены случаи несвоевременного </w:t>
      </w:r>
      <w:proofErr w:type="spellStart"/>
      <w:r w:rsidRPr="00F0443C">
        <w:rPr>
          <w:rFonts w:eastAsiaTheme="minorHAnsi"/>
          <w:bCs/>
          <w:sz w:val="28"/>
          <w:szCs w:val="28"/>
        </w:rPr>
        <w:t>оприходования</w:t>
      </w:r>
      <w:proofErr w:type="spellEnd"/>
      <w:r w:rsidRPr="00F0443C">
        <w:rPr>
          <w:rFonts w:eastAsiaTheme="minorHAnsi"/>
          <w:bCs/>
          <w:sz w:val="28"/>
          <w:szCs w:val="28"/>
        </w:rPr>
        <w:t xml:space="preserve"> денежных средств от оказания услуг населения в кассу учреждения, имели место случаи хранения вне кассы значительных денежных сумм;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F0443C">
        <w:rPr>
          <w:rFonts w:eastAsiaTheme="minorHAnsi"/>
          <w:bCs/>
          <w:sz w:val="28"/>
          <w:szCs w:val="28"/>
        </w:rPr>
        <w:t>- имеются замечания по оформлению кассовых документов;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43C">
        <w:rPr>
          <w:rFonts w:eastAsiaTheme="minorHAnsi"/>
          <w:bCs/>
          <w:sz w:val="28"/>
          <w:szCs w:val="28"/>
        </w:rPr>
        <w:t>-</w:t>
      </w:r>
      <w:r w:rsidRPr="00F0443C">
        <w:rPr>
          <w:bCs/>
          <w:sz w:val="28"/>
          <w:szCs w:val="28"/>
        </w:rPr>
        <w:t xml:space="preserve"> выявлены нарушения </w:t>
      </w:r>
      <w:proofErr w:type="gramStart"/>
      <w:r w:rsidRPr="00F0443C">
        <w:rPr>
          <w:bCs/>
          <w:sz w:val="28"/>
          <w:szCs w:val="28"/>
        </w:rPr>
        <w:t xml:space="preserve">порядка применения кодов </w:t>
      </w:r>
      <w:hyperlink r:id="rId8" w:history="1">
        <w:r w:rsidRPr="00F0443C">
          <w:rPr>
            <w:bCs/>
            <w:sz w:val="28"/>
            <w:szCs w:val="28"/>
          </w:rPr>
          <w:t>классификации</w:t>
        </w:r>
      </w:hyperlink>
      <w:r w:rsidRPr="00F0443C">
        <w:rPr>
          <w:bCs/>
          <w:sz w:val="28"/>
          <w:szCs w:val="28"/>
        </w:rPr>
        <w:t xml:space="preserve"> операций сектора государственного управления</w:t>
      </w:r>
      <w:proofErr w:type="gramEnd"/>
      <w:r w:rsidRPr="00F0443C">
        <w:rPr>
          <w:bCs/>
          <w:sz w:val="28"/>
          <w:szCs w:val="28"/>
        </w:rPr>
        <w:t>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43C">
        <w:rPr>
          <w:bCs/>
          <w:sz w:val="28"/>
          <w:szCs w:val="28"/>
        </w:rPr>
        <w:t>- проверкой расчётов с подотчётными лицами выявлены нарушения при оформлении авансовых отчётов; факты оформления авансового отчёта лицом, не осуществляющим расход от имени учреждения; перечисления денежных средств лицу, перед которым отсутствовала задолженность по факту осуществления расхода;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43C">
        <w:rPr>
          <w:bCs/>
          <w:sz w:val="28"/>
          <w:szCs w:val="28"/>
        </w:rPr>
        <w:t>- не представлена выписка из лицевого счёта за 07.11.2016 г.;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43C">
        <w:rPr>
          <w:bCs/>
          <w:sz w:val="28"/>
          <w:szCs w:val="28"/>
        </w:rPr>
        <w:t>- допускались несоответствия номера платёжного поручения, отражённого в регистрах бухгалтерского учёта, реальному номеру;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bCs/>
          <w:sz w:val="28"/>
          <w:szCs w:val="28"/>
        </w:rPr>
        <w:t xml:space="preserve">- </w:t>
      </w:r>
      <w:r w:rsidRPr="00F0443C">
        <w:rPr>
          <w:sz w:val="28"/>
          <w:szCs w:val="28"/>
        </w:rPr>
        <w:t>выявлены нарушения в учёте расчетов с поставщиками и подрядчиками;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43C">
        <w:rPr>
          <w:bCs/>
          <w:sz w:val="28"/>
          <w:szCs w:val="28"/>
        </w:rPr>
        <w:t>- весь ревизуемый период неверно отражалась компенсация расходов сотрудников на прохождение медицинского осмотра;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bCs/>
          <w:sz w:val="28"/>
          <w:szCs w:val="28"/>
        </w:rPr>
        <w:t xml:space="preserve">- выявлены факты несвоевременной выплаты заработной платы, </w:t>
      </w:r>
      <w:r w:rsidRPr="00F0443C">
        <w:rPr>
          <w:sz w:val="28"/>
          <w:szCs w:val="28"/>
        </w:rPr>
        <w:t xml:space="preserve"> отпускных, окончательного расчёта при увольнении;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sz w:val="28"/>
          <w:szCs w:val="28"/>
        </w:rPr>
        <w:t>- выявлены несоответствия Коллективного договора Положению об оплате труда;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sz w:val="28"/>
          <w:szCs w:val="28"/>
        </w:rPr>
        <w:t>- выявлены нарушения норм Положения об оплате труда при осуществлении стимулирующих выплат директору, главному бухгалтеру;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sz w:val="28"/>
          <w:szCs w:val="28"/>
        </w:rPr>
        <w:t xml:space="preserve">- ревизия расчётов по оплате труда выявила недочёты при начислении заработной платы, отпускных. </w:t>
      </w:r>
      <w:proofErr w:type="gramStart"/>
      <w:r w:rsidRPr="00F0443C">
        <w:rPr>
          <w:sz w:val="28"/>
          <w:szCs w:val="28"/>
        </w:rPr>
        <w:t xml:space="preserve">Выборочной проверкой  выявлено: излишнее начисление заработной платы на общую сумму 3809 руб., </w:t>
      </w:r>
      <w:proofErr w:type="spellStart"/>
      <w:r w:rsidRPr="00F0443C">
        <w:rPr>
          <w:sz w:val="28"/>
          <w:szCs w:val="28"/>
        </w:rPr>
        <w:t>недоначисление</w:t>
      </w:r>
      <w:proofErr w:type="spellEnd"/>
      <w:r w:rsidRPr="00F0443C">
        <w:rPr>
          <w:sz w:val="28"/>
          <w:szCs w:val="28"/>
        </w:rPr>
        <w:t xml:space="preserve"> оплаты труда на общую сумму 3 281,85  руб.; излишние начисления компенсационного характера – 754,48 руб.; излишнее начисление отпускных на сумму 2 184,68 руб.;</w:t>
      </w:r>
      <w:proofErr w:type="gramEnd"/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43C">
        <w:rPr>
          <w:sz w:val="28"/>
          <w:szCs w:val="28"/>
        </w:rPr>
        <w:t>- в нарушение п.28 ст.217 НК РФ, материальная помощь в сумме, не превышающей 4 000 руб. за налоговый период облагалась НДФЛ;</w:t>
      </w:r>
    </w:p>
    <w:p w:rsidR="00F0443C" w:rsidRPr="00F0443C" w:rsidRDefault="00F0443C" w:rsidP="00F0443C">
      <w:pPr>
        <w:ind w:firstLine="709"/>
        <w:jc w:val="both"/>
        <w:rPr>
          <w:sz w:val="28"/>
          <w:szCs w:val="28"/>
        </w:rPr>
      </w:pPr>
      <w:r w:rsidRPr="00F0443C">
        <w:rPr>
          <w:sz w:val="28"/>
          <w:szCs w:val="28"/>
        </w:rPr>
        <w:lastRenderedPageBreak/>
        <w:t xml:space="preserve">  - учёт основных средств и материальных запасов ведётся с отступлениями от требований инструкции по бюджетному учёту;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443C">
        <w:rPr>
          <w:sz w:val="28"/>
          <w:szCs w:val="28"/>
        </w:rPr>
        <w:t xml:space="preserve">-  выявлены несоответствия учётных данных о наличии имущества перечню муниципального имущества, </w:t>
      </w:r>
      <w:r w:rsidRPr="00F0443C">
        <w:rPr>
          <w:color w:val="000000"/>
          <w:sz w:val="28"/>
          <w:szCs w:val="28"/>
        </w:rPr>
        <w:t>закрепленного на праве оперативного управления за МАУ «Атлант»;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43C">
        <w:rPr>
          <w:color w:val="000000"/>
          <w:sz w:val="28"/>
          <w:szCs w:val="28"/>
        </w:rPr>
        <w:t xml:space="preserve">- </w:t>
      </w:r>
      <w:r w:rsidRPr="00F0443C">
        <w:rPr>
          <w:sz w:val="28"/>
          <w:szCs w:val="28"/>
        </w:rPr>
        <w:t xml:space="preserve">в нарушение п. 38 Инструкции № 157н, </w:t>
      </w:r>
      <w:r w:rsidRPr="00F0443C">
        <w:rPr>
          <w:bCs/>
          <w:sz w:val="28"/>
          <w:szCs w:val="28"/>
        </w:rPr>
        <w:t>при приемке в эксплуатацию системы видеонаблюдения, системы речевого оповещения, отдельные  элементы не приняты к учёту;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43C">
        <w:rPr>
          <w:bCs/>
          <w:sz w:val="28"/>
          <w:szCs w:val="28"/>
        </w:rPr>
        <w:t>- выявлены нарушения в учёте списания материальных запасов;</w:t>
      </w:r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0443C">
        <w:rPr>
          <w:sz w:val="28"/>
          <w:szCs w:val="28"/>
        </w:rPr>
        <w:t xml:space="preserve">- выявлены нарушения учёта ГСМ. </w:t>
      </w:r>
      <w:proofErr w:type="gramStart"/>
      <w:r w:rsidRPr="00F0443C">
        <w:rPr>
          <w:sz w:val="28"/>
          <w:szCs w:val="28"/>
        </w:rPr>
        <w:t xml:space="preserve">Нарушения при  списании  ГСМ: нарушения при оформлении путевых листов; факты заправки топлива на АЗС в дни, которые являются выходными согласно данным учёта рабочего времени; </w:t>
      </w:r>
      <w:r w:rsidRPr="00F0443C">
        <w:rPr>
          <w:rFonts w:eastAsiaTheme="minorHAnsi"/>
          <w:sz w:val="28"/>
          <w:szCs w:val="28"/>
        </w:rPr>
        <w:t>в путевых листах не фиксировалась информация о нахождении автомобиля в ремонте на СТО;</w:t>
      </w:r>
      <w:proofErr w:type="gramEnd"/>
    </w:p>
    <w:p w:rsidR="00F0443C" w:rsidRPr="00F0443C" w:rsidRDefault="00F0443C" w:rsidP="00F0443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443C">
        <w:rPr>
          <w:rFonts w:eastAsiaTheme="minorHAnsi"/>
          <w:sz w:val="28"/>
          <w:szCs w:val="28"/>
        </w:rPr>
        <w:t xml:space="preserve">- </w:t>
      </w:r>
      <w:r w:rsidRPr="00F0443C">
        <w:rPr>
          <w:sz w:val="28"/>
          <w:szCs w:val="28"/>
        </w:rPr>
        <w:t>выборочная и</w:t>
      </w:r>
      <w:r w:rsidRPr="00F0443C">
        <w:rPr>
          <w:color w:val="000000"/>
          <w:sz w:val="28"/>
          <w:szCs w:val="28"/>
        </w:rPr>
        <w:t>нвентаризация выявила излишки основных сре</w:t>
      </w:r>
      <w:proofErr w:type="gramStart"/>
      <w:r w:rsidRPr="00F0443C">
        <w:rPr>
          <w:color w:val="000000"/>
          <w:sz w:val="28"/>
          <w:szCs w:val="28"/>
        </w:rPr>
        <w:t>дств ст</w:t>
      </w:r>
      <w:proofErr w:type="gramEnd"/>
      <w:r w:rsidRPr="00F0443C">
        <w:rPr>
          <w:color w:val="000000"/>
          <w:sz w:val="28"/>
          <w:szCs w:val="28"/>
        </w:rPr>
        <w:t>оимостью до 10 000 руб. включительно – 5 единиц.</w:t>
      </w:r>
    </w:p>
    <w:p w:rsidR="00F0443C" w:rsidRPr="00F0443C" w:rsidRDefault="00F0443C" w:rsidP="00F0443C">
      <w:pPr>
        <w:tabs>
          <w:tab w:val="left" w:pos="6285"/>
        </w:tabs>
        <w:ind w:firstLine="720"/>
        <w:jc w:val="both"/>
        <w:rPr>
          <w:sz w:val="28"/>
          <w:szCs w:val="28"/>
        </w:rPr>
      </w:pPr>
    </w:p>
    <w:p w:rsidR="00B75558" w:rsidRPr="00F0443C" w:rsidRDefault="00B75558" w:rsidP="00F0443C">
      <w:pPr>
        <w:ind w:firstLine="709"/>
        <w:jc w:val="both"/>
        <w:rPr>
          <w:sz w:val="28"/>
          <w:szCs w:val="28"/>
        </w:rPr>
      </w:pPr>
    </w:p>
    <w:sectPr w:rsidR="00B75558" w:rsidRPr="00F0443C" w:rsidSect="00D9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558"/>
    <w:rsid w:val="00B75558"/>
    <w:rsid w:val="00D91D5C"/>
    <w:rsid w:val="00DF7411"/>
    <w:rsid w:val="00F0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rsid w:val="00F0443C"/>
    <w:rPr>
      <w:sz w:val="28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F0443C"/>
  </w:style>
  <w:style w:type="character" w:styleId="a4">
    <w:name w:val="Hyperlink"/>
    <w:uiPriority w:val="99"/>
    <w:rsid w:val="00F04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BFF34D27062EF5796527A839461232C2CBA34B4CD43216F42b1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nics-audit.ru/buhuchet1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4C3E20FE235383421AD92C219DD0A1FC43F57E3947713771AD036C87CFB87609D837B00B68BEDACD4DBB3542A392297B5B281F85106021R2w4I" TargetMode="External"/><Relationship Id="rId5" Type="http://schemas.openxmlformats.org/officeDocument/2006/relationships/hyperlink" Target="consultantplus://offline/ref=23116EB46B18B0566AE387909E21C8A4A1010D210E4F1BCF514BFE33CB7F2D96BD41C1F0033B321481923358794C8D1BC45EA1708D569D3477q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9E05-4E5B-45CF-80D6-564E335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954</Words>
  <Characters>5440</Characters>
  <Application>Microsoft Office Word</Application>
  <DocSecurity>0</DocSecurity>
  <Lines>45</Lines>
  <Paragraphs>12</Paragraphs>
  <ScaleCrop>false</ScaleCrop>
  <Company>Финансовое управление администрации г.о. Жигулевск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Александровна</dc:creator>
  <cp:keywords/>
  <dc:description/>
  <cp:lastModifiedBy>Богданова Марина Александровна</cp:lastModifiedBy>
  <cp:revision>3</cp:revision>
  <dcterms:created xsi:type="dcterms:W3CDTF">2019-04-02T12:27:00Z</dcterms:created>
  <dcterms:modified xsi:type="dcterms:W3CDTF">2019-09-26T11:32:00Z</dcterms:modified>
</cp:coreProperties>
</file>