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59" w:rsidRPr="00435059" w:rsidRDefault="00435059" w:rsidP="00435059">
      <w:pPr>
        <w:jc w:val="center"/>
      </w:pPr>
      <w:r w:rsidRPr="00435059">
        <w:rPr>
          <w:rStyle w:val="a4"/>
          <w:rFonts w:ascii="Times New Roman" w:hAnsi="Times New Roman" w:cs="Times New Roman"/>
          <w:color w:val="4F4F4F"/>
          <w:sz w:val="28"/>
          <w:szCs w:val="28"/>
        </w:rPr>
        <w:t>Как вернуть товар при отсутствии чека?</w:t>
      </w:r>
    </w:p>
    <w:p w:rsidR="00435059" w:rsidRPr="00435059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059">
        <w:rPr>
          <w:rFonts w:ascii="Times New Roman" w:hAnsi="Times New Roman" w:cs="Times New Roman"/>
          <w:sz w:val="24"/>
          <w:szCs w:val="24"/>
        </w:rPr>
        <w:t>Бывают ситуации, когда потребители выкидывают или теряют кассовые чеки, однако в последующем у них возникает потребность вернуть товары как надлежащего, так и ненадлежащего качества.</w:t>
      </w:r>
    </w:p>
    <w:p w:rsidR="00435059" w:rsidRPr="00435059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059">
        <w:rPr>
          <w:rFonts w:ascii="Times New Roman" w:hAnsi="Times New Roman" w:cs="Times New Roman"/>
          <w:sz w:val="24"/>
          <w:szCs w:val="24"/>
        </w:rPr>
        <w:t>Важно знать, что отсутствие кассового чека не является основанием для отказа потребителю в возврате товара. Это не лишает его права ссылаться на другие доказательства покупки  (ст. 493 Гражданского кодекса Российской Федерации, ст.18, 25 Закона Российской Федерации от 07.02.1992 № 2300-1 «О защите прав потребителей»).</w:t>
      </w:r>
    </w:p>
    <w:p w:rsidR="00435059" w:rsidRPr="00435059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059">
        <w:rPr>
          <w:rFonts w:ascii="Times New Roman" w:hAnsi="Times New Roman" w:cs="Times New Roman"/>
          <w:sz w:val="24"/>
          <w:szCs w:val="24"/>
        </w:rPr>
        <w:t>Если покупка была оплачена безналичным способом, то доказательством может служить выписка с банковского счета потребителя, а также иные документы, подтверждающие перевод денежных сре</w:t>
      </w:r>
      <w:proofErr w:type="gramStart"/>
      <w:r w:rsidRPr="00435059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35059">
        <w:rPr>
          <w:rFonts w:ascii="Times New Roman" w:hAnsi="Times New Roman" w:cs="Times New Roman"/>
          <w:sz w:val="24"/>
          <w:szCs w:val="24"/>
        </w:rPr>
        <w:t>и электронных или безналичных расчетах. При покупке можно попросить продавца прислать электронный чек.</w:t>
      </w:r>
    </w:p>
    <w:p w:rsidR="00435059" w:rsidRPr="00435059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059">
        <w:rPr>
          <w:rFonts w:ascii="Times New Roman" w:hAnsi="Times New Roman" w:cs="Times New Roman"/>
          <w:sz w:val="24"/>
          <w:szCs w:val="24"/>
        </w:rPr>
        <w:t>Доказательством приобретения товара также могут являться отметки магазина в прилагаемых к товару документах: в гарантийном талоне, в паспорте оборудования, в инструкции по эксплуатации. Сведения о покупке могут быть зафиксированы на дисконтной карте. Кроме того, потребитель имеет право ссылаться на свидетельские показания в подтверждение факта заключения договора и его условий.</w:t>
      </w:r>
    </w:p>
    <w:p w:rsidR="00435059" w:rsidRPr="00435059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059">
        <w:rPr>
          <w:rFonts w:ascii="Times New Roman" w:hAnsi="Times New Roman" w:cs="Times New Roman"/>
          <w:sz w:val="24"/>
          <w:szCs w:val="24"/>
        </w:rPr>
        <w:t xml:space="preserve">Потребитель вправе письменно обратиться к продавцу (юридическому лицу или индивидуальному предпринимателю) с изложением своего требования и доказательствами факта покупки в случае отсутствия кассового чека. В случае признания продавцом претензионных требований </w:t>
      </w:r>
      <w:proofErr w:type="gramStart"/>
      <w:r w:rsidRPr="00435059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435059">
        <w:rPr>
          <w:rFonts w:ascii="Times New Roman" w:hAnsi="Times New Roman" w:cs="Times New Roman"/>
          <w:sz w:val="24"/>
          <w:szCs w:val="24"/>
        </w:rPr>
        <w:t xml:space="preserve">, происходит возврат денежных средств. При невозможности решения имущественного спора по согласию сторон спор подлежит разрешению в судебном порядке в соответствии со ст. 11 Гражданского Кодекс Российской Федерации и ст. 17 Закона Российской Федерации от 07.02.1992 № 2300-1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35059">
        <w:rPr>
          <w:rFonts w:ascii="Times New Roman" w:hAnsi="Times New Roman" w:cs="Times New Roman"/>
          <w:sz w:val="24"/>
          <w:szCs w:val="24"/>
        </w:rPr>
        <w:t>«О защите прав потребителей».</w:t>
      </w:r>
    </w:p>
    <w:p w:rsidR="00435059" w:rsidRPr="00520E4F" w:rsidRDefault="00435059" w:rsidP="004350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0E4F">
        <w:rPr>
          <w:rFonts w:ascii="Times New Roman" w:hAnsi="Times New Roman" w:cs="Times New Roman"/>
          <w:sz w:val="24"/>
          <w:szCs w:val="24"/>
        </w:rPr>
        <w:t>Потребитель вправе предъявить иск по своему месту жительства или месту пребывания, по месту нахождения организации, по месту заключения или исполнения договора, при этом потребители и иные истцы по искам, связанным с нарушением прав потребителей, освобождаются от уплаты государственной пошлины. </w:t>
      </w:r>
    </w:p>
    <w:p w:rsidR="00520E4F" w:rsidRPr="00520E4F" w:rsidRDefault="00520E4F" w:rsidP="00520E4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520E4F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520E4F" w:rsidRPr="00520E4F" w:rsidRDefault="00520E4F" w:rsidP="00520E4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</w:rPr>
          <m:t xml:space="preserve"> </m:t>
        </m:r>
      </m:oMath>
      <w:r w:rsidRPr="00520E4F">
        <w:rPr>
          <w:rFonts w:ascii="Times New Roman" w:hAnsi="Times New Roman" w:cs="Times New Roman"/>
        </w:rPr>
        <w:t xml:space="preserve">    </w:t>
      </w:r>
      <w:r w:rsidRPr="00520E4F">
        <w:rPr>
          <w:rFonts w:ascii="Times New Roman" w:hAnsi="Times New Roman" w:cs="Times New Roman"/>
        </w:rPr>
        <w:tab/>
      </w:r>
      <w:r w:rsidRPr="00520E4F">
        <w:rPr>
          <w:rFonts w:ascii="Times New Roman" w:hAnsi="Times New Roman" w:cs="Times New Roman"/>
          <w:b/>
          <w:sz w:val="24"/>
          <w:szCs w:val="24"/>
        </w:rPr>
        <w:sym w:font="Symbol" w:char="00D6"/>
      </w:r>
      <w:r w:rsidRPr="00520E4F">
        <w:rPr>
          <w:rFonts w:ascii="Times New Roman" w:hAnsi="Times New Roman" w:cs="Times New Roman"/>
          <w:sz w:val="24"/>
          <w:szCs w:val="24"/>
        </w:rPr>
        <w:t xml:space="preserve"> 8(8482) 67-47-00 Территориальный отдел Управления </w:t>
      </w:r>
      <w:proofErr w:type="spellStart"/>
      <w:r w:rsidRPr="00520E4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20E4F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520E4F" w:rsidRPr="00520E4F" w:rsidRDefault="00520E4F" w:rsidP="00520E4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0E4F">
        <w:rPr>
          <w:rFonts w:ascii="Times New Roman" w:hAnsi="Times New Roman" w:cs="Times New Roman"/>
          <w:b/>
          <w:sz w:val="24"/>
          <w:szCs w:val="24"/>
        </w:rPr>
        <w:sym w:font="Symbol" w:char="00D6"/>
      </w:r>
      <w:r w:rsidRPr="00520E4F">
        <w:rPr>
          <w:rFonts w:ascii="Times New Roman" w:hAnsi="Times New Roman" w:cs="Times New Roman"/>
          <w:sz w:val="24"/>
          <w:szCs w:val="24"/>
        </w:rPr>
        <w:t xml:space="preserve">  8(84862) 2-46-46 Администрация городского округа Жигулевск, пн.-чт. с 08:00 до 17:00, пт. 08:00 до 16:00 (перерыв с 12:00 до 12:48).</w:t>
      </w:r>
    </w:p>
    <w:p w:rsidR="00520E4F" w:rsidRPr="00520E4F" w:rsidRDefault="00520E4F" w:rsidP="00520E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                            8 800 555 49 43 (звонок бесплатный) </w:t>
      </w:r>
      <w:hyperlink r:id="rId4" w:history="1">
        <w:r w:rsidRPr="00520E4F">
          <w:rPr>
            <w:rStyle w:val="a5"/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lang w:eastAsia="ru-RU"/>
          </w:rPr>
          <w:t>http://63.rospotrebnadzor.ru/</w:t>
        </w:r>
      </w:hyperlink>
    </w:p>
    <w:p w:rsidR="00B478D8" w:rsidRPr="00520E4F" w:rsidRDefault="00B478D8" w:rsidP="00520E4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478D8" w:rsidRPr="00520E4F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059"/>
    <w:rsid w:val="00020F60"/>
    <w:rsid w:val="00435059"/>
    <w:rsid w:val="00520E4F"/>
    <w:rsid w:val="00B478D8"/>
    <w:rsid w:val="00BC412C"/>
    <w:rsid w:val="00DA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5059"/>
    <w:rPr>
      <w:b/>
      <w:bCs/>
    </w:rPr>
  </w:style>
  <w:style w:type="character" w:styleId="a5">
    <w:name w:val="Hyperlink"/>
    <w:basedOn w:val="a0"/>
    <w:uiPriority w:val="99"/>
    <w:semiHidden/>
    <w:unhideWhenUsed/>
    <w:rsid w:val="00435059"/>
    <w:rPr>
      <w:color w:val="0000FF"/>
      <w:u w:val="single"/>
    </w:rPr>
  </w:style>
  <w:style w:type="character" w:styleId="a6">
    <w:name w:val="Emphasis"/>
    <w:basedOn w:val="a0"/>
    <w:qFormat/>
    <w:rsid w:val="0043505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20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63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2026-01-22T09:39:00Z</dcterms:created>
  <dcterms:modified xsi:type="dcterms:W3CDTF">2026-01-23T06:23:00Z</dcterms:modified>
</cp:coreProperties>
</file>