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3D" w:rsidRPr="008B223D" w:rsidRDefault="008B223D" w:rsidP="00857D3F">
      <w:pPr>
        <w:pStyle w:val="a4"/>
        <w:spacing w:after="0"/>
        <w:ind w:firstLine="708"/>
        <w:jc w:val="both"/>
        <w:rPr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8B223D">
        <w:rPr>
          <w:rFonts w:ascii="Tahoma" w:hAnsi="Tahoma" w:cs="Tahoma"/>
          <w:b/>
          <w:color w:val="333333"/>
          <w:sz w:val="32"/>
          <w:szCs w:val="32"/>
        </w:rPr>
        <w:t>О предоставлении формы № 2-ТП (отходы)</w:t>
      </w:r>
    </w:p>
    <w:p w:rsidR="008B223D" w:rsidRPr="008B223D" w:rsidRDefault="008B223D" w:rsidP="008B223D">
      <w:pPr>
        <w:pStyle w:val="a4"/>
        <w:spacing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8B223D" w:rsidRDefault="008B223D" w:rsidP="008B223D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>Согласно ч.2 ст.19 Федерального закона от 24.06.1998 № 89-ФЗ «Об отходах производства и потребления»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8B223D" w:rsidRDefault="008B223D" w:rsidP="008B223D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Приказом Росстата от 10.08.2017 № 529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 утверждена годовая </w:t>
      </w:r>
      <w:hyperlink r:id="rId4" w:tgtFrame="_top" w:history="1">
        <w:r>
          <w:rPr>
            <w:rStyle w:val="a3"/>
            <w:sz w:val="28"/>
            <w:szCs w:val="28"/>
          </w:rPr>
          <w:t>форма федерального статистического наблюдения № 2-ТП (отходы)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«Сведения об образовании, обработке, утилизации, обезвреживании, транспортировании и размещении отходов производства и потребления» с указаниями по ее заполнению, сбор и обработка данных по которой осуществляются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Росприроднадзором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B223D" w:rsidRDefault="008B223D" w:rsidP="008B223D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В соответствии с п. 2 Указаний по заполнению формы № 2-ТП (отходы) к приказу Росстата № 529, юридические лица, индивидуальные предприниматели, осуществляющие деятельность по обращению с отходами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производства и потребления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предоставляют заполненный Отчет в территориальные органы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Росприроднадзора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 месту своего нахождения.</w:t>
      </w:r>
    </w:p>
    <w:p w:rsidR="008B223D" w:rsidRDefault="008B223D" w:rsidP="008B223D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Статистическая отчетность по форме № 2-ТП (отходы) за 2018 год может быть предоставлена одним из следующих способов:</w:t>
      </w:r>
    </w:p>
    <w:p w:rsidR="008B223D" w:rsidRDefault="008B223D" w:rsidP="00857D3F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 В «Модуле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(последней версии). Установочные файлы модуля, а также инструкции по установке и формированию отчетов находятся по адресу: </w:t>
      </w:r>
      <w:hyperlink r:id="rId5" w:history="1">
        <w:r>
          <w:rPr>
            <w:rStyle w:val="a3"/>
            <w:color w:val="0000FF"/>
            <w:sz w:val="28"/>
            <w:szCs w:val="28"/>
            <w:u w:val="single"/>
          </w:rPr>
          <w:t>http://rpn.gov.ru/otchetnost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В случае, если модуль уже установлен, необходимо произвести обновление предыдущих версий на «Модуль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последней версии согласно инструкции по установке модуля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B223D" w:rsidRDefault="008B223D" w:rsidP="00857D3F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составления отчета в Модуле и выгрузки его для передачи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Росприроднадзор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необходимо перейти в личный </w:t>
      </w:r>
      <w:r>
        <w:rPr>
          <w:color w:val="333333"/>
          <w:sz w:val="28"/>
          <w:szCs w:val="28"/>
          <w:shd w:val="clear" w:color="auto" w:fill="FFFFFF"/>
        </w:rPr>
        <w:t xml:space="preserve">кабинет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hyperlink r:id="rId6" w:history="1">
        <w:r>
          <w:rPr>
            <w:rStyle w:val="a3"/>
            <w:color w:val="0000FF"/>
            <w:sz w:val="28"/>
            <w:szCs w:val="28"/>
            <w:u w:val="single"/>
          </w:rPr>
          <w:t>https://lk.fsrpn.ru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) (личный кабинет может быть зарегистрирован как на физическое лицо, так и на юридическое лицо), авторизоваться через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Госуслуги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 во вкладке </w:t>
      </w:r>
      <w:r>
        <w:rPr>
          <w:color w:val="000000"/>
          <w:sz w:val="28"/>
          <w:szCs w:val="28"/>
          <w:u w:val="single"/>
          <w:shd w:val="clear" w:color="auto" w:fill="FFFFFF"/>
        </w:rPr>
        <w:t>«Отправить готовый отчёт»</w:t>
      </w:r>
      <w:r>
        <w:rPr>
          <w:color w:val="000000"/>
          <w:sz w:val="28"/>
          <w:szCs w:val="28"/>
          <w:shd w:val="clear" w:color="auto" w:fill="FFFFFF"/>
        </w:rPr>
        <w:t xml:space="preserve"> произвести загрузку отчета. После проверки системы, отчету будет присвоен уникальный номер (например, CGGKVAW7) для отслеживания статуса отчета.</w:t>
      </w:r>
    </w:p>
    <w:p w:rsidR="008B223D" w:rsidRDefault="008B223D" w:rsidP="00857D3F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Непосредственно в личном </w:t>
      </w:r>
      <w:r>
        <w:rPr>
          <w:color w:val="333333"/>
          <w:sz w:val="28"/>
          <w:szCs w:val="28"/>
          <w:shd w:val="clear" w:color="auto" w:fill="FFFFFF"/>
        </w:rPr>
        <w:t xml:space="preserve">кабинете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(</w:t>
      </w:r>
      <w:hyperlink r:id="rId7" w:history="1">
        <w:r>
          <w:rPr>
            <w:rStyle w:val="a3"/>
            <w:color w:val="0000FF"/>
            <w:sz w:val="28"/>
            <w:szCs w:val="28"/>
            <w:u w:val="single"/>
          </w:rPr>
          <w:t>https://lk.fsrpn.ru</w:t>
        </w:r>
      </w:hyperlink>
      <w:r>
        <w:rPr>
          <w:rStyle w:val="a3"/>
          <w:color w:val="0000FF"/>
          <w:sz w:val="28"/>
          <w:szCs w:val="28"/>
          <w:u w:val="single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во вкладке «2ТП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Оходы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333333"/>
          <w:sz w:val="28"/>
          <w:szCs w:val="28"/>
          <w:shd w:val="clear" w:color="auto" w:fill="FFFFFF"/>
        </w:rPr>
        <w:t xml:space="preserve">необходимо создать новую карточку и заполнить необходимые вкладки. </w:t>
      </w:r>
      <w:r w:rsidRPr="008B223D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После проверки системы, отчету будет присвоен уникальный номер </w:t>
      </w:r>
      <w:r>
        <w:rPr>
          <w:color w:val="000000"/>
          <w:sz w:val="28"/>
          <w:szCs w:val="28"/>
          <w:shd w:val="clear" w:color="auto" w:fill="FFFFFF"/>
        </w:rPr>
        <w:lastRenderedPageBreak/>
        <w:t>(например, CGGKVAW7) для отслеживания статуса отчета. Информация по заполнению (</w:t>
      </w:r>
      <w:hyperlink r:id="rId8" w:history="1">
        <w:r>
          <w:rPr>
            <w:rStyle w:val="a3"/>
            <w:color w:val="0000FF"/>
            <w:sz w:val="28"/>
            <w:szCs w:val="28"/>
            <w:u w:val="single"/>
            <w:shd w:val="clear" w:color="auto" w:fill="FFFFFF"/>
          </w:rPr>
          <w:t>https://help.fsrpn.ru/lk/2-tp/</w:t>
        </w:r>
      </w:hyperlink>
      <w:r>
        <w:rPr>
          <w:color w:val="000000"/>
          <w:sz w:val="28"/>
          <w:szCs w:val="28"/>
          <w:shd w:val="clear" w:color="auto" w:fill="FFFFFF"/>
        </w:rPr>
        <w:t>).</w:t>
      </w:r>
    </w:p>
    <w:p w:rsidR="008B223D" w:rsidRDefault="008B223D" w:rsidP="008B223D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сдачи отчетов в электронной форме можно использовать квалифицированную электронную подпись. В случае, если отчеты подписаны </w:t>
      </w:r>
      <w:r>
        <w:rPr>
          <w:color w:val="000000"/>
          <w:sz w:val="28"/>
          <w:szCs w:val="28"/>
          <w:u w:val="single"/>
          <w:shd w:val="clear" w:color="auto" w:fill="FFFFFF"/>
        </w:rPr>
        <w:t>квалифицированной электронной подписью</w:t>
      </w:r>
      <w:r>
        <w:rPr>
          <w:color w:val="000000"/>
          <w:sz w:val="28"/>
          <w:szCs w:val="28"/>
          <w:shd w:val="clear" w:color="auto" w:fill="FFFFFF"/>
        </w:rPr>
        <w:t xml:space="preserve">, сдача бумажной версии отчетов </w:t>
      </w:r>
      <w:r>
        <w:rPr>
          <w:b/>
          <w:bCs/>
          <w:color w:val="000000"/>
          <w:sz w:val="28"/>
          <w:szCs w:val="28"/>
          <w:shd w:val="clear" w:color="auto" w:fill="FFFFFF"/>
        </w:rPr>
        <w:t>не требуется.</w:t>
      </w:r>
    </w:p>
    <w:p w:rsidR="008B223D" w:rsidRDefault="008B223D" w:rsidP="008B223D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ОБРАЩАЕМ ВАШЕ ВНИМАНИЕ, что для передачи отчета в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Росприроднадзор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через личный кабинет, использование квалифицированной электронной подписи не является обязательным требованием.</w:t>
      </w:r>
    </w:p>
    <w:p w:rsidR="008B223D" w:rsidRDefault="008B223D" w:rsidP="008B223D">
      <w:pPr>
        <w:pStyle w:val="a4"/>
        <w:spacing w:after="0"/>
        <w:ind w:right="-1"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 отправке отчетов без электронной подписи, необходимо представить бумажные версии отчетов в Управление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Росприроднадзора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 Самарской области по адресу: ул. Красноармейская, д.21, г. Самара, 443010. 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При подаче бумажной версии отчета, Вам необходимо будет указать электронный номер отчета, выданный в личном кабинете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, или ИНН.</w:t>
      </w:r>
    </w:p>
    <w:p w:rsidR="008B223D" w:rsidRDefault="008B223D" w:rsidP="008B223D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Прием отчетности на бумажных носителях по форме 2-ТП (отходы) за 2018 год в Управлении осуществляется </w:t>
      </w:r>
      <w:r>
        <w:rPr>
          <w:b/>
          <w:bCs/>
          <w:color w:val="333333"/>
          <w:sz w:val="28"/>
          <w:szCs w:val="28"/>
          <w:shd w:val="clear" w:color="auto" w:fill="FFFFFF"/>
        </w:rPr>
        <w:t>с 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09.01.2019г. по 01.02.2019г.</w:t>
      </w:r>
      <w:r>
        <w:rPr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включительно по следующим адресам:</w:t>
      </w:r>
    </w:p>
    <w:p w:rsidR="008B223D" w:rsidRDefault="008B223D" w:rsidP="00857D3F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1. г. Самара, ул. Красноармейская, д. 21,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>
        <w:rPr>
          <w:color w:val="333333"/>
          <w:sz w:val="28"/>
          <w:szCs w:val="28"/>
          <w:shd w:val="clear" w:color="auto" w:fill="FFFFFF"/>
        </w:rPr>
        <w:t>. - 217 (за исключением лицензиатов в сфере обращения с отходами);</w:t>
      </w:r>
    </w:p>
    <w:p w:rsidR="008B223D" w:rsidRDefault="008B223D" w:rsidP="00857D3F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2. г. Тольятти, ул. Мичурина 78А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>
        <w:rPr>
          <w:color w:val="333333"/>
          <w:sz w:val="28"/>
          <w:szCs w:val="28"/>
          <w:shd w:val="clear" w:color="auto" w:fill="FFFFFF"/>
        </w:rPr>
        <w:t>. - 12 (за исключением лицензиатов в сфере обращения с отходами);</w:t>
      </w:r>
    </w:p>
    <w:p w:rsidR="008B223D" w:rsidRDefault="008B223D" w:rsidP="00857D3F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3. г. Самара, ул. Красноармейская, д. 21,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- 218 (лица, имеющие лицензию на осуществление деятельности по сбору, транспортированию, обработке, утилизации, обезвреживанию, размещению отходов I-IV класса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опасности )</w:t>
      </w:r>
      <w:proofErr w:type="gramEnd"/>
      <w:r>
        <w:rPr>
          <w:color w:val="333333"/>
          <w:sz w:val="28"/>
          <w:szCs w:val="28"/>
          <w:shd w:val="clear" w:color="auto" w:fill="FFFFFF"/>
        </w:rPr>
        <w:t>;</w:t>
      </w:r>
    </w:p>
    <w:p w:rsidR="008B223D" w:rsidRDefault="008B223D" w:rsidP="008B223D">
      <w:pPr>
        <w:pStyle w:val="a4"/>
        <w:spacing w:after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По вопросам использования ПО «Модуля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» или «Личного кабинета» обращаться по тел. 8 (499) 753-30-92 с 9.30 до 18.30 (время московское) или по электронной почте  </w:t>
      </w:r>
      <w:hyperlink r:id="rId9" w:history="1">
        <w:r>
          <w:rPr>
            <w:rStyle w:val="a3"/>
            <w:color w:val="0000FF"/>
            <w:sz w:val="28"/>
            <w:szCs w:val="28"/>
            <w:u w:val="single"/>
          </w:rPr>
          <w:t>portal.rpn@mail.ru</w:t>
        </w:r>
      </w:hyperlink>
      <w:r>
        <w:rPr>
          <w:rStyle w:val="a3"/>
          <w:color w:val="0000FF"/>
          <w:sz w:val="28"/>
          <w:szCs w:val="28"/>
          <w:u w:val="single"/>
          <w:shd w:val="clear" w:color="auto" w:fill="FFFFFF"/>
        </w:rPr>
        <w:t>.</w:t>
      </w:r>
    </w:p>
    <w:p w:rsidR="000C1DA0" w:rsidRDefault="000C1DA0"/>
    <w:sectPr w:rsidR="000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C"/>
    <w:rsid w:val="000910D9"/>
    <w:rsid w:val="0009371C"/>
    <w:rsid w:val="000B1B19"/>
    <w:rsid w:val="000C1DA0"/>
    <w:rsid w:val="00857D3F"/>
    <w:rsid w:val="008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7C4C"/>
  <w15:docId w15:val="{CD7BE093-D90C-4D28-9A9E-2E2463A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23D"/>
  </w:style>
  <w:style w:type="paragraph" w:styleId="a4">
    <w:name w:val="Normal (Web)"/>
    <w:basedOn w:val="a"/>
    <w:uiPriority w:val="99"/>
    <w:semiHidden/>
    <w:unhideWhenUsed/>
    <w:rsid w:val="008B2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8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27932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fsrpn.ru/lk/2-t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fsrp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fsrp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pn.gov.ru/otchet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63.rpn.gov.ru/sites/default/files/newsto/49023/1forma2-tpothody.xls" TargetMode="External"/><Relationship Id="rId9" Type="http://schemas.openxmlformats.org/officeDocument/2006/relationships/hyperlink" Target="mailto:portal.rp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Разин И. В.</cp:lastModifiedBy>
  <cp:revision>2</cp:revision>
  <dcterms:created xsi:type="dcterms:W3CDTF">2019-02-28T04:47:00Z</dcterms:created>
  <dcterms:modified xsi:type="dcterms:W3CDTF">2019-02-28T04:47:00Z</dcterms:modified>
</cp:coreProperties>
</file>