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A3E" w:rsidRPr="000B21F0" w:rsidRDefault="00A40A3E" w:rsidP="00A40A3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ПОСТАНОВЛЕНИЕ АДМИНИСТРАЦИЯ ГОРОДСКОГО ОКРУГА ЖИГУЛЕВСК САМАРСКОЙ ОБЛАСТИ</w:t>
      </w:r>
    </w:p>
    <w:p w:rsidR="00A40A3E" w:rsidRPr="000B21F0" w:rsidRDefault="00A40A3E" w:rsidP="00A40A3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от 23</w:t>
      </w:r>
      <w:r w:rsidR="008B5D38">
        <w:rPr>
          <w:rFonts w:ascii="Times New Roman" w:hAnsi="Times New Roman" w:cs="Times New Roman"/>
          <w:sz w:val="28"/>
          <w:szCs w:val="28"/>
        </w:rPr>
        <w:t>.10.</w:t>
      </w:r>
      <w:r w:rsidRPr="000B21F0">
        <w:rPr>
          <w:rFonts w:ascii="Times New Roman" w:hAnsi="Times New Roman" w:cs="Times New Roman"/>
          <w:sz w:val="28"/>
          <w:szCs w:val="28"/>
        </w:rPr>
        <w:t>2015 № 086нпа</w:t>
      </w:r>
    </w:p>
    <w:p w:rsidR="00A40A3E" w:rsidRPr="000B21F0" w:rsidRDefault="00A40A3E" w:rsidP="00A40A3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ОБ УТВЕРЖДЕНИИ ПОРЯДКА ОПРЕДЕЛЕНИЯ РАЗМЕРА ВРЕДА, ПРИЧИНЯЕМОГО ТРАНСПОРТНЫМИ СРЕДСТВАМИ, ОСУЩЕСТВЛЯЮЩИМИ ПЕРЕВОЗКИ ТЯЖЕЛОВЕСНЫХ ГРУЗОВ ПО АВТОМОБИЛЬНЫМ ДОРОГАМ МЕСТНОГО ЗНАЧЕНИЯ ГОРОДСКОГО ОКРУГА ЖИГУЛЕВСК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B21F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 w:history="1">
        <w:r w:rsidRPr="000B21F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B21F0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6" w:history="1">
        <w:r w:rsidRPr="000B21F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B21F0">
        <w:rPr>
          <w:rFonts w:ascii="Times New Roman" w:hAnsi="Times New Roman" w:cs="Times New Roman"/>
          <w:sz w:val="28"/>
          <w:szCs w:val="28"/>
        </w:rPr>
        <w:t xml:space="preserve"> от 08.11.2007 № 257-ФЗ «Об автомобильных дорогах и о дорожной деятельности в Российской Федерации и внесении изменений в отдельные законодательные акты», </w:t>
      </w:r>
      <w:hyperlink r:id="rId7" w:history="1">
        <w:r w:rsidRPr="000B21F0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0B21F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16.12.2009 № 934 «О возмещении вреда, причиняемого транспортными средствами, осуществляющими перевозки тяжеловесных грузов по автомобильным дорогам РФ</w:t>
      </w:r>
      <w:proofErr w:type="gramEnd"/>
      <w:r w:rsidRPr="000B21F0">
        <w:rPr>
          <w:rFonts w:ascii="Times New Roman" w:hAnsi="Times New Roman" w:cs="Times New Roman"/>
          <w:sz w:val="28"/>
          <w:szCs w:val="28"/>
        </w:rPr>
        <w:t xml:space="preserve">», </w:t>
      </w:r>
      <w:hyperlink r:id="rId8" w:history="1">
        <w:r w:rsidRPr="000B21F0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0B21F0">
        <w:rPr>
          <w:rFonts w:ascii="Times New Roman" w:hAnsi="Times New Roman" w:cs="Times New Roman"/>
          <w:sz w:val="28"/>
          <w:szCs w:val="28"/>
        </w:rPr>
        <w:t xml:space="preserve"> Минтранса Российской Федерации от 24.07.2012 № 258 «Об утверждении Порядка выдачи специального разрешения на движение по автомобильным дорогам транспортного средства, осуществляющего перевозки тяжеловесных и (или) крупногабаритных грузов», руководствуясь </w:t>
      </w:r>
      <w:hyperlink r:id="rId9" w:history="1">
        <w:r w:rsidRPr="000B21F0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0B21F0">
        <w:rPr>
          <w:rFonts w:ascii="Times New Roman" w:hAnsi="Times New Roman" w:cs="Times New Roman"/>
          <w:sz w:val="28"/>
          <w:szCs w:val="28"/>
        </w:rPr>
        <w:t xml:space="preserve"> городского округа Жигулевск Самарской области, 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34" w:history="1">
        <w:r w:rsidRPr="000B21F0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0B21F0">
        <w:rPr>
          <w:rFonts w:ascii="Times New Roman" w:hAnsi="Times New Roman" w:cs="Times New Roman"/>
          <w:sz w:val="28"/>
          <w:szCs w:val="28"/>
        </w:rPr>
        <w:t xml:space="preserve"> определения размера вреда, причиняемого транспортными средствами, осуществляющими перевозки тяжеловесных грузов по автомобильным дорогам общего пользования местного значения городского округа Жигулевск согласно приложению к настоящему Постановлению.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 Установить, что при согласовании маршрута транспортного средства, осуществляющего перевозки тяжеловесных грузов, владельцем автомобильной дороги в адрес уполномоченного органа отделом транспорта и автодорог администрации городского округа Жигулевск направляется расчет платы в счет возмещения вреда, причиняемого автомобильным дорогам транспортным средством, осуществляющим перевозку тяжеловесного груза.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3. Опубликовать настоящее Постановление в средствах массовой информации и разместить на официальном сайте администрации городского округа Жигулевск в сети Интернет.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B21F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B21F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городского округа Жигулевск по городскому хозяйству и капитальному строительству Зайцева В.Н.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587AD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                </w:t>
      </w:r>
      <w:r w:rsidR="00587AD0" w:rsidRPr="000B21F0">
        <w:rPr>
          <w:rFonts w:ascii="Times New Roman" w:hAnsi="Times New Roman" w:cs="Times New Roman"/>
          <w:sz w:val="28"/>
          <w:szCs w:val="28"/>
        </w:rPr>
        <w:t xml:space="preserve"> </w:t>
      </w:r>
      <w:r w:rsidRPr="000B21F0">
        <w:rPr>
          <w:rFonts w:ascii="Times New Roman" w:hAnsi="Times New Roman" w:cs="Times New Roman"/>
          <w:sz w:val="28"/>
          <w:szCs w:val="28"/>
        </w:rPr>
        <w:t>В.Я.КЛАССЕН</w:t>
      </w:r>
    </w:p>
    <w:p w:rsidR="00587AD0" w:rsidRPr="000B21F0" w:rsidRDefault="00587AD0" w:rsidP="00A40A3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87AD0" w:rsidRPr="000B21F0" w:rsidRDefault="00A40A3E" w:rsidP="00A40A3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587AD0" w:rsidRPr="000B21F0" w:rsidRDefault="00A40A3E" w:rsidP="00A40A3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городского</w:t>
      </w:r>
      <w:r w:rsidR="00587AD0" w:rsidRPr="000B21F0">
        <w:rPr>
          <w:rFonts w:ascii="Times New Roman" w:hAnsi="Times New Roman" w:cs="Times New Roman"/>
          <w:sz w:val="28"/>
          <w:szCs w:val="28"/>
        </w:rPr>
        <w:t xml:space="preserve"> </w:t>
      </w:r>
      <w:r w:rsidRPr="000B21F0">
        <w:rPr>
          <w:rFonts w:ascii="Times New Roman" w:hAnsi="Times New Roman" w:cs="Times New Roman"/>
          <w:sz w:val="28"/>
          <w:szCs w:val="28"/>
        </w:rPr>
        <w:t xml:space="preserve">округа Жигулевск </w:t>
      </w:r>
    </w:p>
    <w:p w:rsidR="00A40A3E" w:rsidRPr="000B21F0" w:rsidRDefault="00A40A3E" w:rsidP="00A40A3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от 23</w:t>
      </w:r>
      <w:r w:rsidR="00A51EE8">
        <w:rPr>
          <w:rFonts w:ascii="Times New Roman" w:hAnsi="Times New Roman" w:cs="Times New Roman"/>
          <w:sz w:val="28"/>
          <w:szCs w:val="28"/>
        </w:rPr>
        <w:t>.10.</w:t>
      </w:r>
      <w:r w:rsidRPr="000B21F0">
        <w:rPr>
          <w:rFonts w:ascii="Times New Roman" w:hAnsi="Times New Roman" w:cs="Times New Roman"/>
          <w:sz w:val="28"/>
          <w:szCs w:val="28"/>
        </w:rPr>
        <w:t>2015 № 086нпа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4"/>
      <w:bookmarkEnd w:id="0"/>
      <w:r w:rsidRPr="000B21F0">
        <w:rPr>
          <w:rFonts w:ascii="Times New Roman" w:hAnsi="Times New Roman" w:cs="Times New Roman"/>
          <w:sz w:val="28"/>
          <w:szCs w:val="28"/>
        </w:rPr>
        <w:t>ПОРЯДОК</w:t>
      </w:r>
    </w:p>
    <w:p w:rsidR="00A40A3E" w:rsidRPr="000B21F0" w:rsidRDefault="00A40A3E" w:rsidP="00A40A3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ОПРЕДЕЛЕНИЯ РАЗМЕРА ВРЕДА, ПРИЧИНЯЕМОГО ТРАНСПОРТНЫМИ</w:t>
      </w:r>
      <w:r w:rsidR="00587AD0" w:rsidRPr="000B21F0">
        <w:rPr>
          <w:rFonts w:ascii="Times New Roman" w:hAnsi="Times New Roman" w:cs="Times New Roman"/>
          <w:sz w:val="28"/>
          <w:szCs w:val="28"/>
        </w:rPr>
        <w:t xml:space="preserve"> </w:t>
      </w:r>
      <w:r w:rsidRPr="000B21F0">
        <w:rPr>
          <w:rFonts w:ascii="Times New Roman" w:hAnsi="Times New Roman" w:cs="Times New Roman"/>
          <w:sz w:val="28"/>
          <w:szCs w:val="28"/>
        </w:rPr>
        <w:t>СРЕДСТВАМИ, ОСУЩЕСТВЛЯЮЩИМИ ПЕРЕВОЗКИ ТЯЖЕЛОВЕСНЫХ ГРУЗОВ</w:t>
      </w:r>
      <w:r w:rsidR="00587AD0" w:rsidRPr="000B21F0">
        <w:rPr>
          <w:rFonts w:ascii="Times New Roman" w:hAnsi="Times New Roman" w:cs="Times New Roman"/>
          <w:sz w:val="28"/>
          <w:szCs w:val="28"/>
        </w:rPr>
        <w:t xml:space="preserve"> </w:t>
      </w:r>
      <w:r w:rsidRPr="000B21F0">
        <w:rPr>
          <w:rFonts w:ascii="Times New Roman" w:hAnsi="Times New Roman" w:cs="Times New Roman"/>
          <w:sz w:val="28"/>
          <w:szCs w:val="28"/>
        </w:rPr>
        <w:t>ПО АВТОМОБИЛЬНЫМ ДОРОГАМ ОБЩЕГО ПОЛЬЗОВАНИЯ МЕСТНОГО</w:t>
      </w:r>
    </w:p>
    <w:p w:rsidR="00A40A3E" w:rsidRPr="000B21F0" w:rsidRDefault="00A40A3E" w:rsidP="00A40A3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ЗНАЧЕНИЯ ГОРОДСКОГО ОКРУГА ЖИГУЛЕВСК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1.1. Настоящий Порядок устанавливает механизм определения размера вреда, причиняемого транспортными средствами, осуществляющими перевозку тяжеловесных грузов, при движении по автомобильным дорогам общего пользования местного значения городского округа Жигулевск (далее - автомобильные дороги местного значения).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 xml:space="preserve">1.2. Размер вреда, причиняемого транспортными средствами, осуществляющими перевозку тяжеловесных грузов, при движении по автомобильным дорогам местного значения определяется в соответствии с </w:t>
      </w:r>
      <w:hyperlink w:anchor="P101" w:history="1">
        <w:r w:rsidRPr="000B21F0">
          <w:rPr>
            <w:rFonts w:ascii="Times New Roman" w:hAnsi="Times New Roman" w:cs="Times New Roman"/>
            <w:sz w:val="28"/>
            <w:szCs w:val="28"/>
          </w:rPr>
          <w:t>показателями</w:t>
        </w:r>
      </w:hyperlink>
      <w:r w:rsidRPr="000B21F0">
        <w:rPr>
          <w:rFonts w:ascii="Times New Roman" w:hAnsi="Times New Roman" w:cs="Times New Roman"/>
          <w:sz w:val="28"/>
          <w:szCs w:val="28"/>
        </w:rPr>
        <w:t>, согласно приложению к настоящему Порядку.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1.3. Вред, причиняемый автомобильным дорогам местного значения транспортными средствами (далее - вред), подлежит возмещению владельцами транспортных средств.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Расчет платы в счет возмещения вреда осуществляется на безвозмездной основе.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1.4. Плату за вред, причиняемый транспортными средствами, перевозящими тяжеловесные грузы в целях предупреждения и ликвидации чрезвычайных ситуаций или последствий стихийных бедствий, а также тяжеловесные грузы оборонного значения при выполнении специальных заданий, не взимается.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 Порядок расчета платы в счет возмещения вреда,</w:t>
      </w:r>
    </w:p>
    <w:p w:rsidR="00A40A3E" w:rsidRPr="000B21F0" w:rsidRDefault="00A40A3E" w:rsidP="00A40A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причиняемого автомобильным дорогам местного значения</w:t>
      </w:r>
    </w:p>
    <w:p w:rsidR="00A40A3E" w:rsidRPr="000B21F0" w:rsidRDefault="00A40A3E" w:rsidP="00A40A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транспортным средством, осуществляющим перевозку</w:t>
      </w:r>
    </w:p>
    <w:p w:rsidR="00A40A3E" w:rsidRPr="000B21F0" w:rsidRDefault="00A40A3E" w:rsidP="00A40A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тяжеловесного груза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2.1. Осуществление расчета, начисления и взимания платы в счет возмещения вреда организуется администрацией городского округа Жигулевск, представляемой отделом транспорта и автодорог, в отношении участков автомобильных дорог местного значения, по которым проходит маршрут движения транспортного средства.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 xml:space="preserve">2.2. Размер платы в счет возмещения вреда определяется в зависимости </w:t>
      </w:r>
      <w:proofErr w:type="gramStart"/>
      <w:r w:rsidRPr="000B21F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B21F0">
        <w:rPr>
          <w:rFonts w:ascii="Times New Roman" w:hAnsi="Times New Roman" w:cs="Times New Roman"/>
          <w:sz w:val="28"/>
          <w:szCs w:val="28"/>
        </w:rPr>
        <w:t>: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 xml:space="preserve">- превышения установленных правилами перевозки грузов </w:t>
      </w:r>
      <w:r w:rsidRPr="000B21F0">
        <w:rPr>
          <w:rFonts w:ascii="Times New Roman" w:hAnsi="Times New Roman" w:cs="Times New Roman"/>
          <w:sz w:val="28"/>
          <w:szCs w:val="28"/>
        </w:rPr>
        <w:lastRenderedPageBreak/>
        <w:t>автомобильным транспортом значений;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- предельно допустимой массы транспортного средства;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- предельно допустимых осевых нагрузок транспортного средства;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- размера вреда, определенного для автомобильных дорог местного значения;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- протяженности участков автомобильных дорог местного значения, по которым проходит маршрут транспортного средства.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2.3. Размер платы в счет возмещения вреда рассчитывается применительно к каждому участку автомобильной дороги, по которому проходит маршрут транспортного средства, по следующей формуле: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B21F0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0B21F0">
        <w:rPr>
          <w:rFonts w:ascii="Times New Roman" w:hAnsi="Times New Roman" w:cs="Times New Roman"/>
          <w:sz w:val="28"/>
          <w:szCs w:val="28"/>
        </w:rPr>
        <w:t xml:space="preserve"> = [</w:t>
      </w:r>
      <w:proofErr w:type="spellStart"/>
      <w:r w:rsidRPr="000B21F0">
        <w:rPr>
          <w:rFonts w:ascii="Times New Roman" w:hAnsi="Times New Roman" w:cs="Times New Roman"/>
          <w:sz w:val="28"/>
          <w:szCs w:val="28"/>
        </w:rPr>
        <w:t>Р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пм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 xml:space="preserve"> + (Р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пом1</w:t>
      </w:r>
      <w:r w:rsidRPr="000B21F0">
        <w:rPr>
          <w:rFonts w:ascii="Times New Roman" w:hAnsi="Times New Roman" w:cs="Times New Roman"/>
          <w:sz w:val="28"/>
          <w:szCs w:val="28"/>
        </w:rPr>
        <w:t xml:space="preserve"> + Р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пом2</w:t>
      </w:r>
      <w:r w:rsidRPr="000B21F0">
        <w:rPr>
          <w:rFonts w:ascii="Times New Roman" w:hAnsi="Times New Roman" w:cs="Times New Roman"/>
          <w:sz w:val="28"/>
          <w:szCs w:val="28"/>
        </w:rPr>
        <w:t xml:space="preserve"> +....+ </w:t>
      </w:r>
      <w:proofErr w:type="spellStart"/>
      <w:proofErr w:type="gramStart"/>
      <w:r w:rsidRPr="000B21F0">
        <w:rPr>
          <w:rFonts w:ascii="Times New Roman" w:hAnsi="Times New Roman" w:cs="Times New Roman"/>
          <w:sz w:val="28"/>
          <w:szCs w:val="28"/>
        </w:rPr>
        <w:t>Р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помi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 xml:space="preserve">)] x S x </w:t>
      </w:r>
      <w:proofErr w:type="spellStart"/>
      <w:r w:rsidRPr="000B21F0">
        <w:rPr>
          <w:rFonts w:ascii="Times New Roman" w:hAnsi="Times New Roman" w:cs="Times New Roman"/>
          <w:sz w:val="28"/>
          <w:szCs w:val="28"/>
        </w:rPr>
        <w:t>Т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тг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>, где:</w:t>
      </w:r>
      <w:proofErr w:type="gramEnd"/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B21F0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0B21F0">
        <w:rPr>
          <w:rFonts w:ascii="Times New Roman" w:hAnsi="Times New Roman" w:cs="Times New Roman"/>
          <w:sz w:val="28"/>
          <w:szCs w:val="28"/>
        </w:rPr>
        <w:t xml:space="preserve"> - размер платы в счет возмещения вреда участку автомобильной дороги (рублей);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21F0">
        <w:rPr>
          <w:rFonts w:ascii="Times New Roman" w:hAnsi="Times New Roman" w:cs="Times New Roman"/>
          <w:sz w:val="28"/>
          <w:szCs w:val="28"/>
        </w:rPr>
        <w:t>Р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пм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 xml:space="preserve"> - размер вреда при превышении значения предельно допустимой массы транспортного средства, определенный для автомобильных дорог муниципального значения (рублей на 100 километров), согласно </w:t>
      </w:r>
      <w:hyperlink w:anchor="P101" w:history="1">
        <w:r w:rsidRPr="000B21F0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B21F0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Р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пом</w:t>
      </w:r>
      <w:proofErr w:type="gramStart"/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Pr="000B21F0">
        <w:rPr>
          <w:rFonts w:ascii="Times New Roman" w:hAnsi="Times New Roman" w:cs="Times New Roman"/>
          <w:sz w:val="28"/>
          <w:szCs w:val="28"/>
        </w:rPr>
        <w:t>, Р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пом2</w:t>
      </w:r>
      <w:r w:rsidRPr="000B21F0">
        <w:rPr>
          <w:rFonts w:ascii="Times New Roman" w:hAnsi="Times New Roman" w:cs="Times New Roman"/>
          <w:sz w:val="28"/>
          <w:szCs w:val="28"/>
        </w:rPr>
        <w:t xml:space="preserve">,... </w:t>
      </w:r>
      <w:proofErr w:type="spellStart"/>
      <w:r w:rsidRPr="000B21F0">
        <w:rPr>
          <w:rFonts w:ascii="Times New Roman" w:hAnsi="Times New Roman" w:cs="Times New Roman"/>
          <w:sz w:val="28"/>
          <w:szCs w:val="28"/>
        </w:rPr>
        <w:t>Р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помi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 xml:space="preserve"> - размер вреда при превышении значений предельно допустимых осевых нагрузок на каждую ось транспортного средства, определенный для автомобильных дорог муниципального значения (рублей на 100 километров) согласно </w:t>
      </w:r>
      <w:hyperlink w:anchor="P101" w:history="1">
        <w:r w:rsidRPr="000B21F0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B21F0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i - количество осей транспортного средства, по которым имеется превышение предельно допустимых осевых нагрузок;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S - протяженность участка автомобильной дороги;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21F0">
        <w:rPr>
          <w:rFonts w:ascii="Times New Roman" w:hAnsi="Times New Roman" w:cs="Times New Roman"/>
          <w:sz w:val="28"/>
          <w:szCs w:val="28"/>
        </w:rPr>
        <w:t>Т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тг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 xml:space="preserve"> - базовый компенсационный индекс текущего года, рассчитываемый по следующей формуле: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B21F0">
        <w:rPr>
          <w:rFonts w:ascii="Times New Roman" w:hAnsi="Times New Roman" w:cs="Times New Roman"/>
          <w:sz w:val="28"/>
          <w:szCs w:val="28"/>
        </w:rPr>
        <w:t>Т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тг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0B21F0">
        <w:rPr>
          <w:rFonts w:ascii="Times New Roman" w:hAnsi="Times New Roman" w:cs="Times New Roman"/>
          <w:sz w:val="28"/>
          <w:szCs w:val="28"/>
        </w:rPr>
        <w:t>Т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пг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proofErr w:type="gramStart"/>
      <w:r w:rsidRPr="000B21F0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тг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>, где: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21F0">
        <w:rPr>
          <w:rFonts w:ascii="Times New Roman" w:hAnsi="Times New Roman" w:cs="Times New Roman"/>
          <w:sz w:val="28"/>
          <w:szCs w:val="28"/>
        </w:rPr>
        <w:t>Т</w:t>
      </w:r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пг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 xml:space="preserve"> - базовый компенсационный индекс предыдущего года (базовый компенсационный индекс 2014 года принимается </w:t>
      </w:r>
      <w:proofErr w:type="gramStart"/>
      <w:r w:rsidRPr="000B21F0">
        <w:rPr>
          <w:rFonts w:ascii="Times New Roman" w:hAnsi="Times New Roman" w:cs="Times New Roman"/>
          <w:sz w:val="28"/>
          <w:szCs w:val="28"/>
        </w:rPr>
        <w:t>равным</w:t>
      </w:r>
      <w:proofErr w:type="gramEnd"/>
      <w:r w:rsidRPr="000B21F0">
        <w:rPr>
          <w:rFonts w:ascii="Times New Roman" w:hAnsi="Times New Roman" w:cs="Times New Roman"/>
          <w:sz w:val="28"/>
          <w:szCs w:val="28"/>
        </w:rPr>
        <w:t xml:space="preserve"> 137,2);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B21F0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0B21F0">
        <w:rPr>
          <w:rFonts w:ascii="Times New Roman" w:hAnsi="Times New Roman" w:cs="Times New Roman"/>
          <w:sz w:val="28"/>
          <w:szCs w:val="28"/>
          <w:vertAlign w:val="subscript"/>
        </w:rPr>
        <w:t>тг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 xml:space="preserve"> - индекс-дефлятор инвестиций в основной капитал за счет всех источников финансирования на очередной финансовый год, разработанный для прогноза социально-экономического развития Самарской области и учитываемый при формировании бюджета на соответствующий финансовый год и плановый период.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2.4. Общий размер платы в счет возмещения вреда определяется как сумма платежей в счет возмещения вреда, рассчитанных применительно к каждому участку автомобильных дорог, по которому проходит маршрут транспортного средства.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2.5. Вред, причиняемый автомобильным дорогам общего пользования местного значения транспортными средствами, подлежит возмещению владельцами транспортных средств.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 xml:space="preserve">Размер платы в счет возмещения вреда, рассчитанной применительно к каждому участку автомобильной дороги местного значения, по которому </w:t>
      </w:r>
      <w:r w:rsidRPr="000B21F0">
        <w:rPr>
          <w:rFonts w:ascii="Times New Roman" w:hAnsi="Times New Roman" w:cs="Times New Roman"/>
          <w:sz w:val="28"/>
          <w:szCs w:val="28"/>
        </w:rPr>
        <w:lastRenderedPageBreak/>
        <w:t>проходит маршрут конкретного транспортного средства, доводится до сведения владельца транспортного средства органом, выдающим специальное разрешение на движение транспортных средств.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Внесение платы в счет возмещения вреда осуществляется при оформлении специального разрешения на движение транспортных средств.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2.6. Специальное разрешение на движение по автомобильным дорогам местного значения выдается администрацией городского округа Жигуле</w:t>
      </w:r>
      <w:proofErr w:type="gramStart"/>
      <w:r w:rsidRPr="000B21F0">
        <w:rPr>
          <w:rFonts w:ascii="Times New Roman" w:hAnsi="Times New Roman" w:cs="Times New Roman"/>
          <w:sz w:val="28"/>
          <w:szCs w:val="28"/>
        </w:rPr>
        <w:t>вск в сл</w:t>
      </w:r>
      <w:proofErr w:type="gramEnd"/>
      <w:r w:rsidRPr="000B21F0">
        <w:rPr>
          <w:rFonts w:ascii="Times New Roman" w:hAnsi="Times New Roman" w:cs="Times New Roman"/>
          <w:sz w:val="28"/>
          <w:szCs w:val="28"/>
        </w:rPr>
        <w:t>учае, если маршрут, часть маршрута транспортного средства, осуществляющего перевозки тяжеловесных и (или) крупногабаритных грузов, проходит по автомобильным дорогам местного значения и не проходит по автомобильным дорогам федерального, регионального или межмуниципального значения.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2.7. Выдача специального разрешения на движение по автомобильным дорогам транспортного средства, осуществляющего перевозки тяжеловесных и (или) крупногабаритных грузов, осуществляется в порядке, установленном Министерством транспорта Российской Федерации.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2.8. Средства, полученные в качестве платежей в счет возмещения вреда, подлежат зачислению в местный бюджет.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2.9. В случае излишней оплаты (взыскания) платежей в счет возмещения вреда плательщик обращается в отдел транспорта и автодорог с заявлением о возврате указанных средств.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В заявлении указываются сумма и расчет платы, подлежащей возврату, с обоснованием причин возврата, и реквизиты для оплаты.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2.10. Решение о возврате излишне уплаченных (взысканных) платежей в счет возмещения вреда, перечисленных в местный бюджет, принимается в 7-дневный срок со дня получения заявления плательщика.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 xml:space="preserve">2.11. Плательщику отказывается в возврате излишне уплаченных платежей в случае </w:t>
      </w:r>
      <w:proofErr w:type="spellStart"/>
      <w:r w:rsidRPr="000B21F0">
        <w:rPr>
          <w:rFonts w:ascii="Times New Roman" w:hAnsi="Times New Roman" w:cs="Times New Roman"/>
          <w:sz w:val="28"/>
          <w:szCs w:val="28"/>
        </w:rPr>
        <w:t>неподтверждения</w:t>
      </w:r>
      <w:proofErr w:type="spellEnd"/>
      <w:r w:rsidRPr="000B21F0">
        <w:rPr>
          <w:rFonts w:ascii="Times New Roman" w:hAnsi="Times New Roman" w:cs="Times New Roman"/>
          <w:sz w:val="28"/>
          <w:szCs w:val="28"/>
        </w:rPr>
        <w:t xml:space="preserve"> факта излишней оплаты.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2.12. В случае принятия решения об отказе в возврате излишне уплаченных (взысканных) платежей отдел транспорта и автодорог в течение 3 рабочих дней с момента принятия решения об отказе направляет плательщику способом, указанным в заявлении о возврате излишне уплаченных (взысканных) платежей, уведомление об отказе в возврате излишне уплаченных (взысканных) платежей.</w:t>
      </w:r>
    </w:p>
    <w:p w:rsidR="00A40A3E" w:rsidRPr="000B21F0" w:rsidRDefault="00A40A3E" w:rsidP="00A40A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2.13. Возврат указанных средств осуществляется в порядке, устанавливаемом Министерством финансов Российской Федерации.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A40A3E" w:rsidRPr="000B21F0" w:rsidRDefault="00A40A3E" w:rsidP="00A40A3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к Порядку</w:t>
      </w:r>
    </w:p>
    <w:p w:rsidR="00A40A3E" w:rsidRPr="000B21F0" w:rsidRDefault="00A40A3E" w:rsidP="00A40A3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определения размера вреда, причиняемого</w:t>
      </w:r>
    </w:p>
    <w:p w:rsidR="00A40A3E" w:rsidRPr="000B21F0" w:rsidRDefault="00A40A3E" w:rsidP="00A40A3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транспортными средствами, осуществляющими</w:t>
      </w:r>
    </w:p>
    <w:p w:rsidR="00A40A3E" w:rsidRPr="000B21F0" w:rsidRDefault="00A40A3E" w:rsidP="00A40A3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 xml:space="preserve">перевозки тяжеловесных грузов по </w:t>
      </w:r>
      <w:proofErr w:type="gramStart"/>
      <w:r w:rsidRPr="000B21F0">
        <w:rPr>
          <w:rFonts w:ascii="Times New Roman" w:hAnsi="Times New Roman" w:cs="Times New Roman"/>
          <w:sz w:val="28"/>
          <w:szCs w:val="28"/>
        </w:rPr>
        <w:t>автомобильным</w:t>
      </w:r>
      <w:proofErr w:type="gramEnd"/>
    </w:p>
    <w:p w:rsidR="00A40A3E" w:rsidRPr="000B21F0" w:rsidRDefault="00A40A3E" w:rsidP="00A40A3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дорогам общего пользования местного значения</w:t>
      </w:r>
    </w:p>
    <w:p w:rsidR="00A40A3E" w:rsidRPr="000B21F0" w:rsidRDefault="00A40A3E" w:rsidP="00A40A3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городского округа Жигулевск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101"/>
      <w:bookmarkEnd w:id="1"/>
      <w:r w:rsidRPr="000B21F0">
        <w:rPr>
          <w:rFonts w:ascii="Times New Roman" w:hAnsi="Times New Roman" w:cs="Times New Roman"/>
          <w:sz w:val="28"/>
          <w:szCs w:val="28"/>
        </w:rPr>
        <w:t>ПОКАЗАТЕЛИ</w:t>
      </w:r>
    </w:p>
    <w:p w:rsidR="00A40A3E" w:rsidRPr="000B21F0" w:rsidRDefault="00A40A3E" w:rsidP="00A40A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РАЗМЕРА ВРЕДА, ПРИЧИНЯЕМОГО ТРАНСПОРТНЫМИ СРЕДСТВАМИ,</w:t>
      </w:r>
    </w:p>
    <w:p w:rsidR="00A40A3E" w:rsidRPr="000B21F0" w:rsidRDefault="00A40A3E" w:rsidP="00A40A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B21F0">
        <w:rPr>
          <w:rFonts w:ascii="Times New Roman" w:hAnsi="Times New Roman" w:cs="Times New Roman"/>
          <w:sz w:val="28"/>
          <w:szCs w:val="28"/>
        </w:rPr>
        <w:t>ОСУЩЕСТВЛЯЮЩИМИ</w:t>
      </w:r>
      <w:proofErr w:type="gramEnd"/>
      <w:r w:rsidRPr="000B21F0">
        <w:rPr>
          <w:rFonts w:ascii="Times New Roman" w:hAnsi="Times New Roman" w:cs="Times New Roman"/>
          <w:sz w:val="28"/>
          <w:szCs w:val="28"/>
        </w:rPr>
        <w:t xml:space="preserve"> ПЕРЕВОЗКИ ТЯЖЕЛОВЕСНЫХ ГРУЗОВ, ПРИ ДВИЖЕНИИ</w:t>
      </w:r>
      <w:r w:rsidR="00587AD0" w:rsidRPr="000B21F0">
        <w:rPr>
          <w:rFonts w:ascii="Times New Roman" w:hAnsi="Times New Roman" w:cs="Times New Roman"/>
          <w:sz w:val="28"/>
          <w:szCs w:val="28"/>
        </w:rPr>
        <w:t xml:space="preserve"> </w:t>
      </w:r>
      <w:r w:rsidRPr="000B21F0">
        <w:rPr>
          <w:rFonts w:ascii="Times New Roman" w:hAnsi="Times New Roman" w:cs="Times New Roman"/>
          <w:sz w:val="28"/>
          <w:szCs w:val="28"/>
        </w:rPr>
        <w:t>ТАКИХ ТРАНСПОРТНЫХ СРЕДСТВ ПО АВТОМОБИЛЬНЫМ ДОРОГАМ ОБЩЕГО</w:t>
      </w:r>
      <w:r w:rsidR="00587AD0" w:rsidRPr="000B21F0">
        <w:rPr>
          <w:rFonts w:ascii="Times New Roman" w:hAnsi="Times New Roman" w:cs="Times New Roman"/>
          <w:sz w:val="28"/>
          <w:szCs w:val="28"/>
        </w:rPr>
        <w:t xml:space="preserve"> </w:t>
      </w:r>
      <w:r w:rsidRPr="000B21F0">
        <w:rPr>
          <w:rFonts w:ascii="Times New Roman" w:hAnsi="Times New Roman" w:cs="Times New Roman"/>
          <w:sz w:val="28"/>
          <w:szCs w:val="28"/>
        </w:rPr>
        <w:t>ПОЛЬЗОВАНИЯ МЕСТНОГО ЗНАЧЕНИЯ ГОРОДСКОГО ОКРУГА ЖИГУЛЕВСК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587AD0">
      <w:pPr>
        <w:pStyle w:val="ConsPlusNormal"/>
        <w:ind w:left="851" w:right="991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Размер</w:t>
      </w:r>
      <w:r w:rsidR="00587AD0" w:rsidRPr="000B21F0">
        <w:rPr>
          <w:rFonts w:ascii="Times New Roman" w:hAnsi="Times New Roman" w:cs="Times New Roman"/>
          <w:sz w:val="28"/>
          <w:szCs w:val="28"/>
        </w:rPr>
        <w:t xml:space="preserve"> </w:t>
      </w:r>
      <w:r w:rsidRPr="000B21F0">
        <w:rPr>
          <w:rFonts w:ascii="Times New Roman" w:hAnsi="Times New Roman" w:cs="Times New Roman"/>
          <w:sz w:val="28"/>
          <w:szCs w:val="28"/>
        </w:rPr>
        <w:t>вреда при превышении значения предельно</w:t>
      </w:r>
      <w:r w:rsidR="00587AD0" w:rsidRPr="000B21F0">
        <w:rPr>
          <w:rFonts w:ascii="Times New Roman" w:hAnsi="Times New Roman" w:cs="Times New Roman"/>
          <w:sz w:val="28"/>
          <w:szCs w:val="28"/>
        </w:rPr>
        <w:t xml:space="preserve"> </w:t>
      </w:r>
      <w:r w:rsidRPr="000B21F0">
        <w:rPr>
          <w:rFonts w:ascii="Times New Roman" w:hAnsi="Times New Roman" w:cs="Times New Roman"/>
          <w:sz w:val="28"/>
          <w:szCs w:val="28"/>
        </w:rPr>
        <w:t>допустимой массы транспортного средства</w:t>
      </w:r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25"/>
        <w:gridCol w:w="2693"/>
      </w:tblGrid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Превышение предельно допустимой массы транспортного средства (тонн)</w:t>
            </w:r>
          </w:p>
        </w:tc>
        <w:tc>
          <w:tcPr>
            <w:tcW w:w="2693" w:type="dxa"/>
          </w:tcPr>
          <w:p w:rsidR="00587AD0" w:rsidRPr="000B21F0" w:rsidRDefault="00A40A3E" w:rsidP="00A40A3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 xml:space="preserve">Размер вреда </w:t>
            </w:r>
          </w:p>
          <w:p w:rsidR="00A40A3E" w:rsidRPr="000B21F0" w:rsidRDefault="00A40A3E" w:rsidP="00A40A3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(рублей на 100 км)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До 5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240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5 до 7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285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7 до 10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395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10 до 15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15 до 20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760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20 до 25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1035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25 до 30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1365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30 до 35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1730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35 до 40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2155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40 до 45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2670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45 до 50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3255</w:t>
            </w:r>
          </w:p>
        </w:tc>
      </w:tr>
      <w:tr w:rsidR="000B21F0" w:rsidRPr="000B21F0" w:rsidTr="00587AD0">
        <w:tc>
          <w:tcPr>
            <w:tcW w:w="6725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50</w:t>
            </w:r>
          </w:p>
        </w:tc>
        <w:tc>
          <w:tcPr>
            <w:tcW w:w="2693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3689</w:t>
            </w:r>
          </w:p>
        </w:tc>
      </w:tr>
    </w:tbl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7AD0" w:rsidRPr="000B21F0" w:rsidRDefault="00587AD0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0A3E" w:rsidRPr="000B21F0" w:rsidRDefault="00A40A3E" w:rsidP="00A40A3E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lastRenderedPageBreak/>
        <w:t>Размер</w:t>
      </w:r>
    </w:p>
    <w:p w:rsidR="00A40A3E" w:rsidRPr="000B21F0" w:rsidRDefault="00A40A3E" w:rsidP="00A40A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вреда при превышении значений предельно допустимых</w:t>
      </w:r>
    </w:p>
    <w:p w:rsidR="00A40A3E" w:rsidRPr="000B21F0" w:rsidRDefault="00A40A3E" w:rsidP="00A40A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B21F0">
        <w:rPr>
          <w:rFonts w:ascii="Times New Roman" w:hAnsi="Times New Roman" w:cs="Times New Roman"/>
          <w:sz w:val="28"/>
          <w:szCs w:val="28"/>
        </w:rPr>
        <w:t>осевых нагрузок на каждую ось транспортного средства</w:t>
      </w:r>
      <w:bookmarkStart w:id="2" w:name="_GoBack"/>
      <w:bookmarkEnd w:id="2"/>
    </w:p>
    <w:p w:rsidR="00A40A3E" w:rsidRPr="000B21F0" w:rsidRDefault="00A40A3E" w:rsidP="00A40A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23"/>
        <w:gridCol w:w="2268"/>
        <w:gridCol w:w="3827"/>
      </w:tblGrid>
      <w:tr w:rsidR="000B21F0" w:rsidRPr="000B21F0" w:rsidTr="003F3A40">
        <w:tc>
          <w:tcPr>
            <w:tcW w:w="3323" w:type="dxa"/>
          </w:tcPr>
          <w:p w:rsidR="00A40A3E" w:rsidRPr="000B21F0" w:rsidRDefault="00A40A3E" w:rsidP="00A40A3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Превышение предельно допустимых осевых нагрузок на ось транспортного средства (процентов)</w:t>
            </w:r>
          </w:p>
        </w:tc>
        <w:tc>
          <w:tcPr>
            <w:tcW w:w="2268" w:type="dxa"/>
          </w:tcPr>
          <w:p w:rsidR="00A40A3E" w:rsidRPr="000B21F0" w:rsidRDefault="00A40A3E" w:rsidP="00A40A3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Размер вреда (рублей на 100 км)</w:t>
            </w:r>
          </w:p>
        </w:tc>
        <w:tc>
          <w:tcPr>
            <w:tcW w:w="3827" w:type="dxa"/>
          </w:tcPr>
          <w:p w:rsidR="00A40A3E" w:rsidRPr="000B21F0" w:rsidRDefault="00A40A3E" w:rsidP="00A40A3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Размер вреда в период временных ограничений в связи с неблагоприятными природно-климатическими условиями (рублей на 100 км)</w:t>
            </w:r>
          </w:p>
        </w:tc>
      </w:tr>
      <w:tr w:rsidR="000B21F0" w:rsidRPr="000B21F0" w:rsidTr="003F3A40">
        <w:tc>
          <w:tcPr>
            <w:tcW w:w="3323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До 10</w:t>
            </w:r>
          </w:p>
        </w:tc>
        <w:tc>
          <w:tcPr>
            <w:tcW w:w="2268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925</w:t>
            </w:r>
          </w:p>
        </w:tc>
        <w:tc>
          <w:tcPr>
            <w:tcW w:w="3827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5260</w:t>
            </w:r>
          </w:p>
        </w:tc>
      </w:tr>
      <w:tr w:rsidR="000B21F0" w:rsidRPr="000B21F0" w:rsidTr="003F3A40">
        <w:tc>
          <w:tcPr>
            <w:tcW w:w="3323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10 до 20</w:t>
            </w:r>
          </w:p>
        </w:tc>
        <w:tc>
          <w:tcPr>
            <w:tcW w:w="2268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1120</w:t>
            </w:r>
          </w:p>
        </w:tc>
        <w:tc>
          <w:tcPr>
            <w:tcW w:w="3827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7710</w:t>
            </w:r>
          </w:p>
        </w:tc>
      </w:tr>
      <w:tr w:rsidR="000B21F0" w:rsidRPr="000B21F0" w:rsidTr="003F3A40">
        <w:tc>
          <w:tcPr>
            <w:tcW w:w="3323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20 до 30</w:t>
            </w:r>
          </w:p>
        </w:tc>
        <w:tc>
          <w:tcPr>
            <w:tcW w:w="2268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3827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10960</w:t>
            </w:r>
          </w:p>
        </w:tc>
      </w:tr>
      <w:tr w:rsidR="000B21F0" w:rsidRPr="000B21F0" w:rsidTr="003F3A40">
        <w:tc>
          <w:tcPr>
            <w:tcW w:w="3323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30 до 40</w:t>
            </w:r>
          </w:p>
        </w:tc>
        <w:tc>
          <w:tcPr>
            <w:tcW w:w="2268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3125</w:t>
            </w:r>
          </w:p>
        </w:tc>
        <w:tc>
          <w:tcPr>
            <w:tcW w:w="3827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15190</w:t>
            </w:r>
          </w:p>
        </w:tc>
      </w:tr>
      <w:tr w:rsidR="000B21F0" w:rsidRPr="000B21F0" w:rsidTr="003F3A40">
        <w:tc>
          <w:tcPr>
            <w:tcW w:w="3323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40 до 50</w:t>
            </w:r>
          </w:p>
        </w:tc>
        <w:tc>
          <w:tcPr>
            <w:tcW w:w="2268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4105</w:t>
            </w:r>
          </w:p>
        </w:tc>
        <w:tc>
          <w:tcPr>
            <w:tcW w:w="3827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21260</w:t>
            </w:r>
          </w:p>
        </w:tc>
      </w:tr>
      <w:tr w:rsidR="000B21F0" w:rsidRPr="000B21F0" w:rsidTr="003F3A40">
        <w:tc>
          <w:tcPr>
            <w:tcW w:w="3323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50 до 60</w:t>
            </w:r>
          </w:p>
        </w:tc>
        <w:tc>
          <w:tcPr>
            <w:tcW w:w="2268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5215</w:t>
            </w:r>
          </w:p>
        </w:tc>
        <w:tc>
          <w:tcPr>
            <w:tcW w:w="3827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27330</w:t>
            </w:r>
          </w:p>
        </w:tc>
      </w:tr>
      <w:tr w:rsidR="000B21F0" w:rsidRPr="000B21F0" w:rsidTr="003F3A40">
        <w:tc>
          <w:tcPr>
            <w:tcW w:w="3323" w:type="dxa"/>
          </w:tcPr>
          <w:p w:rsidR="00A40A3E" w:rsidRPr="000B21F0" w:rsidRDefault="00A40A3E" w:rsidP="00A40A3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Свыше 60</w:t>
            </w:r>
          </w:p>
        </w:tc>
        <w:tc>
          <w:tcPr>
            <w:tcW w:w="2268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6362</w:t>
            </w:r>
          </w:p>
        </w:tc>
        <w:tc>
          <w:tcPr>
            <w:tcW w:w="3827" w:type="dxa"/>
          </w:tcPr>
          <w:p w:rsidR="00A40A3E" w:rsidRPr="000B21F0" w:rsidRDefault="00A40A3E" w:rsidP="00A40A3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B21F0">
              <w:rPr>
                <w:rFonts w:ascii="Times New Roman" w:hAnsi="Times New Roman" w:cs="Times New Roman"/>
                <w:sz w:val="28"/>
                <w:szCs w:val="28"/>
              </w:rPr>
              <w:t>33345</w:t>
            </w:r>
          </w:p>
        </w:tc>
      </w:tr>
    </w:tbl>
    <w:p w:rsidR="00A40A3E" w:rsidRPr="000B21F0" w:rsidRDefault="00A40A3E">
      <w:pPr>
        <w:pStyle w:val="ConsPlusNormal"/>
        <w:jc w:val="both"/>
      </w:pPr>
    </w:p>
    <w:sectPr w:rsidR="00A40A3E" w:rsidRPr="000B21F0" w:rsidSect="00587AD0"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A3E"/>
    <w:rsid w:val="000B21F0"/>
    <w:rsid w:val="002D02EA"/>
    <w:rsid w:val="003F3A40"/>
    <w:rsid w:val="00587AD0"/>
    <w:rsid w:val="008B5D38"/>
    <w:rsid w:val="00A40A3E"/>
    <w:rsid w:val="00A5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0A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40A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40A3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A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0A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40A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40A3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A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0A7380B68D115D61CE0C9E10E66869669150AA4EE1F9D912FF30CA6EA1472F833EC3DE4AAC345C06BE94F31DxD6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C0A7380B68D115D61CE0C9E10E66869659650A040EAF9D912FF30CA6EA1472F913E9BD24AAA2A5C0EABC2A25881539BB4F37932AD92A112xA6F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C0A7380B68D115D61CE0C9E10E66869679050AB4BE9F9D912FF30CA6EA1472F913E9BD248AA210956E4C3FE1CD2409AB3F37A33B2x968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7C0A7380B68D115D61CE0C9E10E66869679154A84BE0F9D912FF30CA6EA1472F913E9BD14CA9210956E4C3FE1CD2409AB3F37A33B2x968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C0A7380B68D115D61CE1293068A3461629B0AA441EBF48A4DA06B9739A84D78D671C2900EA72B5D07A093F217800FDFE7E07835AD91A00DA59A89x46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1666</Words>
  <Characters>9499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Дунаева А.С.</dc:creator>
  <cp:keywords/>
  <dc:description/>
  <cp:lastModifiedBy>Дунаева А.С.</cp:lastModifiedBy>
  <cp:revision>4</cp:revision>
  <cp:lastPrinted>2018-11-06T06:18:00Z</cp:lastPrinted>
  <dcterms:created xsi:type="dcterms:W3CDTF">2018-11-06T05:58:00Z</dcterms:created>
  <dcterms:modified xsi:type="dcterms:W3CDTF">2018-11-06T07:53:00Z</dcterms:modified>
</cp:coreProperties>
</file>