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6E47" w:rsidRDefault="005B1EF8" w:rsidP="00DA6E47">
      <w:pPr>
        <w:pStyle w:val="ConsPlusTitle"/>
        <w:jc w:val="center"/>
        <w:outlineLvl w:val="0"/>
        <w:rPr>
          <w:rFonts w:ascii="Times New Roman" w:hAnsi="Times New Roman" w:cs="Times New Roman"/>
          <w:sz w:val="28"/>
          <w:szCs w:val="28"/>
        </w:rPr>
      </w:pPr>
      <w:r w:rsidRPr="00DA6E47">
        <w:rPr>
          <w:rFonts w:ascii="Times New Roman" w:hAnsi="Times New Roman" w:cs="Times New Roman"/>
          <w:sz w:val="28"/>
          <w:szCs w:val="28"/>
        </w:rPr>
        <w:t>ПОСТАНОВЛЕНИЕ АДМИНИСТРАЦИИ ГОРОДСКОГО ОКРУГА ЖИГУЛЕВСК</w:t>
      </w:r>
      <w:r w:rsidR="00DA6E47">
        <w:rPr>
          <w:rFonts w:ascii="Times New Roman" w:hAnsi="Times New Roman" w:cs="Times New Roman"/>
          <w:sz w:val="28"/>
          <w:szCs w:val="28"/>
        </w:rPr>
        <w:t xml:space="preserve"> </w:t>
      </w:r>
      <w:r w:rsidRPr="00DA6E47">
        <w:rPr>
          <w:rFonts w:ascii="Times New Roman" w:hAnsi="Times New Roman" w:cs="Times New Roman"/>
          <w:sz w:val="28"/>
          <w:szCs w:val="28"/>
        </w:rPr>
        <w:t xml:space="preserve">САМАРСКОЙ ОБЛАСТИ </w:t>
      </w:r>
    </w:p>
    <w:p w:rsidR="005B1EF8" w:rsidRPr="00DA6E47" w:rsidRDefault="005B1EF8" w:rsidP="00DA6E47">
      <w:pPr>
        <w:pStyle w:val="ConsPlusTitle"/>
        <w:jc w:val="center"/>
        <w:outlineLvl w:val="0"/>
        <w:rPr>
          <w:rFonts w:ascii="Times New Roman" w:hAnsi="Times New Roman" w:cs="Times New Roman"/>
          <w:sz w:val="28"/>
          <w:szCs w:val="28"/>
        </w:rPr>
      </w:pPr>
      <w:r w:rsidRPr="00DA6E47">
        <w:rPr>
          <w:rFonts w:ascii="Times New Roman" w:hAnsi="Times New Roman" w:cs="Times New Roman"/>
          <w:sz w:val="28"/>
          <w:szCs w:val="28"/>
        </w:rPr>
        <w:t>от 3 февраля 2015 г. N 006нпа (с изм. от 21.06.2016 № 88нпа)</w:t>
      </w:r>
    </w:p>
    <w:p w:rsidR="005B1EF8" w:rsidRPr="00DA6E47" w:rsidRDefault="005B1EF8">
      <w:pPr>
        <w:pStyle w:val="ConsPlusTitle"/>
        <w:jc w:val="center"/>
        <w:rPr>
          <w:rFonts w:ascii="Times New Roman" w:hAnsi="Times New Roman" w:cs="Times New Roman"/>
          <w:sz w:val="28"/>
          <w:szCs w:val="28"/>
        </w:rPr>
      </w:pPr>
    </w:p>
    <w:p w:rsidR="00DA6E47" w:rsidRDefault="005B1EF8">
      <w:pPr>
        <w:pStyle w:val="ConsPlusTitle"/>
        <w:jc w:val="center"/>
        <w:rPr>
          <w:rFonts w:ascii="Times New Roman" w:hAnsi="Times New Roman" w:cs="Times New Roman"/>
          <w:sz w:val="28"/>
          <w:szCs w:val="28"/>
        </w:rPr>
      </w:pPr>
      <w:r w:rsidRPr="00DA6E47">
        <w:rPr>
          <w:rFonts w:ascii="Times New Roman" w:hAnsi="Times New Roman" w:cs="Times New Roman"/>
          <w:sz w:val="28"/>
          <w:szCs w:val="28"/>
        </w:rPr>
        <w:t>ОБ УТВЕРЖДЕНИИ ПОЛОЖЕНИЯ ОБ ИНВЕСТИЦИОННОЙ ДЕЯТЕЛЬНОСТИ</w:t>
      </w:r>
      <w:r w:rsidR="00DA6E47">
        <w:rPr>
          <w:rFonts w:ascii="Times New Roman" w:hAnsi="Times New Roman" w:cs="Times New Roman"/>
          <w:sz w:val="28"/>
          <w:szCs w:val="28"/>
        </w:rPr>
        <w:t xml:space="preserve"> </w:t>
      </w:r>
      <w:r w:rsidRPr="00DA6E47">
        <w:rPr>
          <w:rFonts w:ascii="Times New Roman" w:hAnsi="Times New Roman" w:cs="Times New Roman"/>
          <w:sz w:val="28"/>
          <w:szCs w:val="28"/>
        </w:rPr>
        <w:t xml:space="preserve">НА ТЕРРИТОРИИ </w:t>
      </w:r>
    </w:p>
    <w:p w:rsidR="005B1EF8" w:rsidRPr="00DA6E47" w:rsidRDefault="005B1EF8">
      <w:pPr>
        <w:pStyle w:val="ConsPlusTitle"/>
        <w:jc w:val="center"/>
        <w:rPr>
          <w:rFonts w:ascii="Times New Roman" w:hAnsi="Times New Roman" w:cs="Times New Roman"/>
          <w:sz w:val="28"/>
          <w:szCs w:val="28"/>
        </w:rPr>
      </w:pPr>
      <w:r w:rsidRPr="00DA6E47">
        <w:rPr>
          <w:rFonts w:ascii="Times New Roman" w:hAnsi="Times New Roman" w:cs="Times New Roman"/>
          <w:sz w:val="28"/>
          <w:szCs w:val="28"/>
        </w:rPr>
        <w:t>ГОРОДСКОГО ОКРУГА ЖИГУЛЕВСК</w:t>
      </w:r>
    </w:p>
    <w:p w:rsidR="005B1EF8" w:rsidRPr="00DA6E47" w:rsidRDefault="005B1EF8">
      <w:pPr>
        <w:pStyle w:val="ConsPlusNormal"/>
        <w:jc w:val="both"/>
        <w:rPr>
          <w:rFonts w:ascii="Times New Roman" w:hAnsi="Times New Roman" w:cs="Times New Roman"/>
          <w:sz w:val="28"/>
          <w:szCs w:val="28"/>
        </w:rPr>
      </w:pPr>
    </w:p>
    <w:p w:rsidR="005B1EF8" w:rsidRPr="00DA6E47" w:rsidRDefault="005B1EF8" w:rsidP="005B1EF8">
      <w:pPr>
        <w:pStyle w:val="ConsPlusNormal"/>
        <w:ind w:firstLine="539"/>
        <w:contextualSpacing/>
        <w:jc w:val="both"/>
        <w:rPr>
          <w:rFonts w:ascii="Times New Roman" w:hAnsi="Times New Roman" w:cs="Times New Roman"/>
          <w:sz w:val="28"/>
          <w:szCs w:val="28"/>
        </w:rPr>
      </w:pPr>
      <w:r w:rsidRPr="00DA6E47">
        <w:rPr>
          <w:rFonts w:ascii="Times New Roman" w:hAnsi="Times New Roman" w:cs="Times New Roman"/>
          <w:sz w:val="28"/>
          <w:szCs w:val="28"/>
        </w:rPr>
        <w:t xml:space="preserve">В соответствии с Федеральным </w:t>
      </w:r>
      <w:hyperlink r:id="rId5" w:history="1">
        <w:r w:rsidRPr="00DA6E47">
          <w:rPr>
            <w:rFonts w:ascii="Times New Roman" w:hAnsi="Times New Roman" w:cs="Times New Roman"/>
            <w:sz w:val="28"/>
            <w:szCs w:val="28"/>
          </w:rPr>
          <w:t>законом</w:t>
        </w:r>
      </w:hyperlink>
      <w:r w:rsidRPr="00DA6E47">
        <w:rPr>
          <w:rFonts w:ascii="Times New Roman" w:hAnsi="Times New Roman" w:cs="Times New Roman"/>
          <w:sz w:val="28"/>
          <w:szCs w:val="28"/>
        </w:rPr>
        <w:t xml:space="preserve"> от 25.02.1999 N 39-ФЗ "Об инвестиционной деятельности в Российской Федерации, осуществляемой в форме капитальных вложений", </w:t>
      </w:r>
      <w:hyperlink r:id="rId6" w:history="1">
        <w:r w:rsidRPr="00DA6E47">
          <w:rPr>
            <w:rFonts w:ascii="Times New Roman" w:hAnsi="Times New Roman" w:cs="Times New Roman"/>
            <w:sz w:val="28"/>
            <w:szCs w:val="28"/>
          </w:rPr>
          <w:t>Законом</w:t>
        </w:r>
      </w:hyperlink>
      <w:r w:rsidRPr="00DA6E47">
        <w:rPr>
          <w:rFonts w:ascii="Times New Roman" w:hAnsi="Times New Roman" w:cs="Times New Roman"/>
          <w:sz w:val="28"/>
          <w:szCs w:val="28"/>
        </w:rPr>
        <w:t xml:space="preserve"> Самарской области от 16.03.2006 N 19-ГД "Об инвестициях и государственной поддержке инвестиционной деятельности в Самарской области", руководствуясь </w:t>
      </w:r>
      <w:hyperlink r:id="rId7" w:history="1">
        <w:r w:rsidRPr="00DA6E47">
          <w:rPr>
            <w:rFonts w:ascii="Times New Roman" w:hAnsi="Times New Roman" w:cs="Times New Roman"/>
            <w:sz w:val="28"/>
            <w:szCs w:val="28"/>
          </w:rPr>
          <w:t>Уставом</w:t>
        </w:r>
      </w:hyperlink>
      <w:r w:rsidRPr="00DA6E47">
        <w:rPr>
          <w:rFonts w:ascii="Times New Roman" w:hAnsi="Times New Roman" w:cs="Times New Roman"/>
          <w:sz w:val="28"/>
          <w:szCs w:val="28"/>
        </w:rPr>
        <w:t xml:space="preserve"> городского округа Жигулевск Самарской области, </w:t>
      </w:r>
    </w:p>
    <w:p w:rsidR="005B1EF8" w:rsidRPr="00DA6E47" w:rsidRDefault="005B1EF8" w:rsidP="005B1EF8">
      <w:pPr>
        <w:pStyle w:val="ConsPlusNormal"/>
        <w:contextualSpacing/>
        <w:jc w:val="both"/>
        <w:rPr>
          <w:rFonts w:ascii="Times New Roman" w:hAnsi="Times New Roman" w:cs="Times New Roman"/>
          <w:sz w:val="28"/>
          <w:szCs w:val="28"/>
        </w:rPr>
      </w:pPr>
    </w:p>
    <w:p w:rsidR="005B1EF8" w:rsidRPr="00DA6E47" w:rsidRDefault="005B1EF8" w:rsidP="005B1EF8">
      <w:pPr>
        <w:pStyle w:val="ConsPlusNormal"/>
        <w:contextualSpacing/>
        <w:jc w:val="both"/>
        <w:rPr>
          <w:rFonts w:ascii="Times New Roman" w:hAnsi="Times New Roman" w:cs="Times New Roman"/>
          <w:sz w:val="28"/>
          <w:szCs w:val="28"/>
        </w:rPr>
      </w:pPr>
      <w:r w:rsidRPr="00DA6E47">
        <w:rPr>
          <w:rFonts w:ascii="Times New Roman" w:hAnsi="Times New Roman" w:cs="Times New Roman"/>
          <w:sz w:val="28"/>
          <w:szCs w:val="28"/>
        </w:rPr>
        <w:t>ПОСТАНОВЛЯЮ:</w:t>
      </w:r>
    </w:p>
    <w:p w:rsidR="005B1EF8" w:rsidRPr="00DA6E47" w:rsidRDefault="005B1EF8" w:rsidP="005B1EF8">
      <w:pPr>
        <w:pStyle w:val="ConsPlusNormal"/>
        <w:ind w:firstLine="539"/>
        <w:contextualSpacing/>
        <w:jc w:val="both"/>
        <w:rPr>
          <w:rFonts w:ascii="Times New Roman" w:hAnsi="Times New Roman" w:cs="Times New Roman"/>
          <w:sz w:val="28"/>
          <w:szCs w:val="28"/>
        </w:rPr>
      </w:pPr>
    </w:p>
    <w:p w:rsidR="005B1EF8" w:rsidRPr="00DA6E47" w:rsidRDefault="005B1EF8" w:rsidP="005B1EF8">
      <w:pPr>
        <w:pStyle w:val="ConsPlusNormal"/>
        <w:ind w:firstLine="539"/>
        <w:contextualSpacing/>
        <w:jc w:val="both"/>
        <w:rPr>
          <w:rFonts w:ascii="Times New Roman" w:hAnsi="Times New Roman" w:cs="Times New Roman"/>
          <w:sz w:val="28"/>
          <w:szCs w:val="28"/>
        </w:rPr>
      </w:pPr>
      <w:r w:rsidRPr="00DA6E47">
        <w:rPr>
          <w:rFonts w:ascii="Times New Roman" w:hAnsi="Times New Roman" w:cs="Times New Roman"/>
          <w:sz w:val="28"/>
          <w:szCs w:val="28"/>
        </w:rPr>
        <w:t xml:space="preserve">1. Утвердить </w:t>
      </w:r>
      <w:hyperlink w:anchor="P28" w:history="1">
        <w:r w:rsidRPr="00DA6E47">
          <w:rPr>
            <w:rFonts w:ascii="Times New Roman" w:hAnsi="Times New Roman" w:cs="Times New Roman"/>
            <w:sz w:val="28"/>
            <w:szCs w:val="28"/>
          </w:rPr>
          <w:t>Положение</w:t>
        </w:r>
      </w:hyperlink>
      <w:r w:rsidRPr="00DA6E47">
        <w:rPr>
          <w:rFonts w:ascii="Times New Roman" w:hAnsi="Times New Roman" w:cs="Times New Roman"/>
          <w:sz w:val="28"/>
          <w:szCs w:val="28"/>
        </w:rPr>
        <w:t xml:space="preserve"> об инвестиционной деятельности на территории городского округа Жигулевск согласно приложению к настоящему </w:t>
      </w:r>
      <w:r w:rsidR="00E424A5">
        <w:rPr>
          <w:rFonts w:ascii="Times New Roman" w:hAnsi="Times New Roman" w:cs="Times New Roman"/>
          <w:sz w:val="28"/>
          <w:szCs w:val="28"/>
        </w:rPr>
        <w:t>п</w:t>
      </w:r>
      <w:r w:rsidRPr="00DA6E47">
        <w:rPr>
          <w:rFonts w:ascii="Times New Roman" w:hAnsi="Times New Roman" w:cs="Times New Roman"/>
          <w:sz w:val="28"/>
          <w:szCs w:val="28"/>
        </w:rPr>
        <w:t>остановлению.</w:t>
      </w:r>
    </w:p>
    <w:p w:rsidR="005B1EF8" w:rsidRPr="00DA6E47" w:rsidRDefault="005B1EF8" w:rsidP="005B1EF8">
      <w:pPr>
        <w:pStyle w:val="ConsPlusNormal"/>
        <w:ind w:firstLine="539"/>
        <w:contextualSpacing/>
        <w:jc w:val="both"/>
        <w:rPr>
          <w:rFonts w:ascii="Times New Roman" w:hAnsi="Times New Roman" w:cs="Times New Roman"/>
          <w:sz w:val="28"/>
          <w:szCs w:val="28"/>
        </w:rPr>
      </w:pPr>
      <w:r w:rsidRPr="00DA6E47">
        <w:rPr>
          <w:rFonts w:ascii="Times New Roman" w:hAnsi="Times New Roman" w:cs="Times New Roman"/>
          <w:sz w:val="28"/>
          <w:szCs w:val="28"/>
        </w:rPr>
        <w:t xml:space="preserve">2. Опубликовать настоящее </w:t>
      </w:r>
      <w:r w:rsidR="00E424A5">
        <w:rPr>
          <w:rFonts w:ascii="Times New Roman" w:hAnsi="Times New Roman" w:cs="Times New Roman"/>
          <w:sz w:val="28"/>
          <w:szCs w:val="28"/>
        </w:rPr>
        <w:t>п</w:t>
      </w:r>
      <w:r w:rsidRPr="00DA6E47">
        <w:rPr>
          <w:rFonts w:ascii="Times New Roman" w:hAnsi="Times New Roman" w:cs="Times New Roman"/>
          <w:sz w:val="28"/>
          <w:szCs w:val="28"/>
        </w:rPr>
        <w:t>остановление в средствах массовой информации.</w:t>
      </w:r>
    </w:p>
    <w:p w:rsidR="005B1EF8" w:rsidRPr="00DA6E47" w:rsidRDefault="005B1EF8" w:rsidP="005B1EF8">
      <w:pPr>
        <w:pStyle w:val="ConsPlusNormal"/>
        <w:ind w:firstLine="539"/>
        <w:contextualSpacing/>
        <w:jc w:val="both"/>
        <w:rPr>
          <w:rFonts w:ascii="Times New Roman" w:hAnsi="Times New Roman" w:cs="Times New Roman"/>
          <w:sz w:val="28"/>
          <w:szCs w:val="28"/>
        </w:rPr>
      </w:pPr>
      <w:r w:rsidRPr="00DA6E47">
        <w:rPr>
          <w:rFonts w:ascii="Times New Roman" w:hAnsi="Times New Roman" w:cs="Times New Roman"/>
          <w:sz w:val="28"/>
          <w:szCs w:val="28"/>
        </w:rPr>
        <w:t xml:space="preserve">3. Настоящее </w:t>
      </w:r>
      <w:r w:rsidR="00E424A5">
        <w:rPr>
          <w:rFonts w:ascii="Times New Roman" w:hAnsi="Times New Roman" w:cs="Times New Roman"/>
          <w:sz w:val="28"/>
          <w:szCs w:val="28"/>
        </w:rPr>
        <w:t>п</w:t>
      </w:r>
      <w:r w:rsidRPr="00DA6E47">
        <w:rPr>
          <w:rFonts w:ascii="Times New Roman" w:hAnsi="Times New Roman" w:cs="Times New Roman"/>
          <w:sz w:val="28"/>
          <w:szCs w:val="28"/>
        </w:rPr>
        <w:t>остановление вступает в силу с момента подписания.</w:t>
      </w:r>
    </w:p>
    <w:p w:rsidR="005B1EF8" w:rsidRPr="00DA6E47" w:rsidRDefault="005B1EF8" w:rsidP="005B1EF8">
      <w:pPr>
        <w:pStyle w:val="ConsPlusNormal"/>
        <w:ind w:firstLine="539"/>
        <w:contextualSpacing/>
        <w:jc w:val="both"/>
        <w:rPr>
          <w:rFonts w:ascii="Times New Roman" w:hAnsi="Times New Roman" w:cs="Times New Roman"/>
          <w:sz w:val="28"/>
          <w:szCs w:val="28"/>
        </w:rPr>
      </w:pPr>
      <w:r w:rsidRPr="00DA6E47">
        <w:rPr>
          <w:rFonts w:ascii="Times New Roman" w:hAnsi="Times New Roman" w:cs="Times New Roman"/>
          <w:sz w:val="28"/>
          <w:szCs w:val="28"/>
        </w:rPr>
        <w:t xml:space="preserve">4. </w:t>
      </w:r>
      <w:proofErr w:type="gramStart"/>
      <w:r w:rsidRPr="00DA6E47">
        <w:rPr>
          <w:rFonts w:ascii="Times New Roman" w:hAnsi="Times New Roman" w:cs="Times New Roman"/>
          <w:sz w:val="28"/>
          <w:szCs w:val="28"/>
        </w:rPr>
        <w:t>Контроль за</w:t>
      </w:r>
      <w:proofErr w:type="gramEnd"/>
      <w:r w:rsidRPr="00DA6E47">
        <w:rPr>
          <w:rFonts w:ascii="Times New Roman" w:hAnsi="Times New Roman" w:cs="Times New Roman"/>
          <w:sz w:val="28"/>
          <w:szCs w:val="28"/>
        </w:rPr>
        <w:t xml:space="preserve"> исполнением настоящего </w:t>
      </w:r>
      <w:r w:rsidR="00E424A5">
        <w:rPr>
          <w:rFonts w:ascii="Times New Roman" w:hAnsi="Times New Roman" w:cs="Times New Roman"/>
          <w:sz w:val="28"/>
          <w:szCs w:val="28"/>
        </w:rPr>
        <w:t>п</w:t>
      </w:r>
      <w:r w:rsidRPr="00DA6E47">
        <w:rPr>
          <w:rFonts w:ascii="Times New Roman" w:hAnsi="Times New Roman" w:cs="Times New Roman"/>
          <w:sz w:val="28"/>
          <w:szCs w:val="28"/>
        </w:rPr>
        <w:t>остановления возложить на заместителя главы администрации городского округа Жигулевск по экономике Глинских В.Н.</w:t>
      </w:r>
    </w:p>
    <w:p w:rsidR="005B1EF8" w:rsidRPr="00DA6E47" w:rsidRDefault="005B1EF8" w:rsidP="005B1EF8">
      <w:pPr>
        <w:pStyle w:val="ConsPlusNormal"/>
        <w:contextualSpacing/>
        <w:jc w:val="both"/>
        <w:rPr>
          <w:rFonts w:ascii="Times New Roman" w:hAnsi="Times New Roman" w:cs="Times New Roman"/>
          <w:sz w:val="28"/>
          <w:szCs w:val="28"/>
        </w:rPr>
      </w:pPr>
    </w:p>
    <w:p w:rsidR="005B1EF8" w:rsidRPr="00DA6E47" w:rsidRDefault="005B1EF8">
      <w:pPr>
        <w:pStyle w:val="ConsPlusNormal"/>
        <w:jc w:val="both"/>
        <w:rPr>
          <w:rFonts w:ascii="Times New Roman" w:hAnsi="Times New Roman" w:cs="Times New Roman"/>
          <w:sz w:val="28"/>
          <w:szCs w:val="28"/>
        </w:rPr>
      </w:pPr>
    </w:p>
    <w:p w:rsidR="005B1EF8" w:rsidRPr="00DA6E47" w:rsidRDefault="005B1EF8" w:rsidP="00DA6E47">
      <w:pPr>
        <w:pStyle w:val="ConsPlusNormal"/>
        <w:rPr>
          <w:rFonts w:ascii="Times New Roman" w:hAnsi="Times New Roman" w:cs="Times New Roman"/>
          <w:sz w:val="28"/>
          <w:szCs w:val="28"/>
        </w:rPr>
      </w:pPr>
      <w:r w:rsidRPr="00DA6E47">
        <w:rPr>
          <w:rFonts w:ascii="Times New Roman" w:hAnsi="Times New Roman" w:cs="Times New Roman"/>
          <w:sz w:val="28"/>
          <w:szCs w:val="28"/>
        </w:rPr>
        <w:t xml:space="preserve">Глава администрации                                                                  </w:t>
      </w:r>
      <w:r w:rsidR="00DA6E47">
        <w:rPr>
          <w:rFonts w:ascii="Times New Roman" w:hAnsi="Times New Roman" w:cs="Times New Roman"/>
          <w:sz w:val="28"/>
          <w:szCs w:val="28"/>
        </w:rPr>
        <w:t xml:space="preserve">     </w:t>
      </w:r>
      <w:r w:rsidRPr="00DA6E47">
        <w:rPr>
          <w:rFonts w:ascii="Times New Roman" w:hAnsi="Times New Roman" w:cs="Times New Roman"/>
          <w:sz w:val="28"/>
          <w:szCs w:val="28"/>
        </w:rPr>
        <w:t>В.Я.КЛАССЕН</w:t>
      </w:r>
    </w:p>
    <w:p w:rsidR="005B1EF8" w:rsidRPr="00DA6E47" w:rsidRDefault="005B1EF8">
      <w:pPr>
        <w:pStyle w:val="ConsPlusNormal"/>
        <w:jc w:val="both"/>
        <w:rPr>
          <w:rFonts w:ascii="Times New Roman" w:hAnsi="Times New Roman" w:cs="Times New Roman"/>
          <w:sz w:val="28"/>
          <w:szCs w:val="28"/>
        </w:rPr>
      </w:pPr>
    </w:p>
    <w:p w:rsidR="005B1EF8" w:rsidRPr="00DA6E47" w:rsidRDefault="005B1EF8">
      <w:pPr>
        <w:pStyle w:val="ConsPlusNormal"/>
        <w:jc w:val="both"/>
        <w:rPr>
          <w:rFonts w:ascii="Times New Roman" w:hAnsi="Times New Roman" w:cs="Times New Roman"/>
          <w:sz w:val="28"/>
          <w:szCs w:val="28"/>
        </w:rPr>
      </w:pPr>
    </w:p>
    <w:p w:rsidR="005B1EF8" w:rsidRPr="00DA6E47" w:rsidRDefault="005B1EF8">
      <w:pPr>
        <w:pStyle w:val="ConsPlusNormal"/>
        <w:jc w:val="right"/>
        <w:outlineLvl w:val="0"/>
        <w:rPr>
          <w:rFonts w:ascii="Times New Roman" w:hAnsi="Times New Roman" w:cs="Times New Roman"/>
          <w:sz w:val="28"/>
          <w:szCs w:val="28"/>
        </w:rPr>
      </w:pPr>
      <w:r w:rsidRPr="00DA6E47">
        <w:rPr>
          <w:rFonts w:ascii="Times New Roman" w:hAnsi="Times New Roman" w:cs="Times New Roman"/>
          <w:sz w:val="28"/>
          <w:szCs w:val="28"/>
        </w:rPr>
        <w:t>Приложение</w:t>
      </w:r>
    </w:p>
    <w:p w:rsidR="005B1EF8" w:rsidRPr="00DA6E47" w:rsidRDefault="005B1EF8">
      <w:pPr>
        <w:pStyle w:val="ConsPlusNormal"/>
        <w:jc w:val="right"/>
        <w:rPr>
          <w:rFonts w:ascii="Times New Roman" w:hAnsi="Times New Roman" w:cs="Times New Roman"/>
          <w:sz w:val="28"/>
          <w:szCs w:val="28"/>
        </w:rPr>
      </w:pPr>
      <w:r w:rsidRPr="00DA6E47">
        <w:rPr>
          <w:rFonts w:ascii="Times New Roman" w:hAnsi="Times New Roman" w:cs="Times New Roman"/>
          <w:sz w:val="28"/>
          <w:szCs w:val="28"/>
        </w:rPr>
        <w:t xml:space="preserve">к Постановлению администрации </w:t>
      </w:r>
    </w:p>
    <w:p w:rsidR="005B1EF8" w:rsidRPr="00DA6E47" w:rsidRDefault="005B1EF8">
      <w:pPr>
        <w:pStyle w:val="ConsPlusNormal"/>
        <w:jc w:val="right"/>
        <w:rPr>
          <w:rFonts w:ascii="Times New Roman" w:hAnsi="Times New Roman" w:cs="Times New Roman"/>
          <w:sz w:val="28"/>
          <w:szCs w:val="28"/>
        </w:rPr>
      </w:pPr>
      <w:r w:rsidRPr="00DA6E47">
        <w:rPr>
          <w:rFonts w:ascii="Times New Roman" w:hAnsi="Times New Roman" w:cs="Times New Roman"/>
          <w:sz w:val="28"/>
          <w:szCs w:val="28"/>
        </w:rPr>
        <w:t>городского округа Жигулевск</w:t>
      </w:r>
    </w:p>
    <w:p w:rsidR="005B1EF8" w:rsidRPr="00DA6E47" w:rsidRDefault="005B1EF8">
      <w:pPr>
        <w:pStyle w:val="ConsPlusNormal"/>
        <w:jc w:val="right"/>
        <w:rPr>
          <w:rFonts w:ascii="Times New Roman" w:hAnsi="Times New Roman" w:cs="Times New Roman"/>
          <w:sz w:val="28"/>
          <w:szCs w:val="28"/>
        </w:rPr>
      </w:pPr>
      <w:r w:rsidRPr="00DA6E47">
        <w:rPr>
          <w:rFonts w:ascii="Times New Roman" w:hAnsi="Times New Roman" w:cs="Times New Roman"/>
          <w:sz w:val="28"/>
          <w:szCs w:val="28"/>
        </w:rPr>
        <w:t>от 3 февраля 2015 г. N 006нпа</w:t>
      </w:r>
    </w:p>
    <w:p w:rsidR="005B1EF8" w:rsidRPr="00DA6E47" w:rsidRDefault="005B1EF8">
      <w:pPr>
        <w:pStyle w:val="ConsPlusNormal"/>
        <w:jc w:val="both"/>
        <w:rPr>
          <w:rFonts w:ascii="Times New Roman" w:hAnsi="Times New Roman" w:cs="Times New Roman"/>
          <w:sz w:val="28"/>
          <w:szCs w:val="28"/>
        </w:rPr>
      </w:pPr>
    </w:p>
    <w:p w:rsidR="005B1EF8" w:rsidRPr="00DA6E47" w:rsidRDefault="005B1EF8" w:rsidP="005B1EF8">
      <w:pPr>
        <w:pStyle w:val="ConsPlusTitle"/>
        <w:contextualSpacing/>
        <w:jc w:val="center"/>
        <w:rPr>
          <w:rFonts w:ascii="Times New Roman" w:hAnsi="Times New Roman" w:cs="Times New Roman"/>
          <w:sz w:val="28"/>
          <w:szCs w:val="28"/>
        </w:rPr>
      </w:pPr>
      <w:bookmarkStart w:id="0" w:name="P28"/>
      <w:bookmarkEnd w:id="0"/>
      <w:r w:rsidRPr="00DA6E47">
        <w:rPr>
          <w:rFonts w:ascii="Times New Roman" w:hAnsi="Times New Roman" w:cs="Times New Roman"/>
          <w:sz w:val="28"/>
          <w:szCs w:val="28"/>
        </w:rPr>
        <w:t>ПОЛОЖЕНИЕ</w:t>
      </w:r>
    </w:p>
    <w:p w:rsidR="005B1EF8" w:rsidRPr="00DA6E47" w:rsidRDefault="005B1EF8" w:rsidP="005B1EF8">
      <w:pPr>
        <w:pStyle w:val="ConsPlusTitle"/>
        <w:contextualSpacing/>
        <w:jc w:val="center"/>
        <w:rPr>
          <w:rFonts w:ascii="Times New Roman" w:hAnsi="Times New Roman" w:cs="Times New Roman"/>
          <w:sz w:val="28"/>
          <w:szCs w:val="28"/>
        </w:rPr>
      </w:pPr>
      <w:r w:rsidRPr="00DA6E47">
        <w:rPr>
          <w:rFonts w:ascii="Times New Roman" w:hAnsi="Times New Roman" w:cs="Times New Roman"/>
          <w:sz w:val="28"/>
          <w:szCs w:val="28"/>
        </w:rPr>
        <w:t>ОБ ИНВЕСТИЦИОННОЙ ДЕЯТЕЛЬНОСТИ НА ТЕРРИТОРИИ ГОРОДСКОГО ОКРУГА ЖИГУЛЕВСК</w:t>
      </w:r>
    </w:p>
    <w:p w:rsidR="005B1EF8" w:rsidRPr="00DA6E47" w:rsidRDefault="005B1EF8" w:rsidP="005B1EF8">
      <w:pPr>
        <w:pStyle w:val="ConsPlusNormal"/>
        <w:contextualSpacing/>
        <w:jc w:val="both"/>
        <w:rPr>
          <w:rFonts w:ascii="Times New Roman" w:hAnsi="Times New Roman" w:cs="Times New Roman"/>
          <w:sz w:val="28"/>
          <w:szCs w:val="28"/>
        </w:rPr>
      </w:pPr>
    </w:p>
    <w:p w:rsidR="005B1EF8" w:rsidRPr="00DA6E47" w:rsidRDefault="005B1EF8" w:rsidP="005B1EF8">
      <w:pPr>
        <w:pStyle w:val="ConsPlusNormal"/>
        <w:contextualSpacing/>
        <w:jc w:val="center"/>
        <w:outlineLvl w:val="1"/>
        <w:rPr>
          <w:rFonts w:ascii="Times New Roman" w:hAnsi="Times New Roman" w:cs="Times New Roman"/>
          <w:sz w:val="28"/>
          <w:szCs w:val="28"/>
        </w:rPr>
      </w:pPr>
      <w:r w:rsidRPr="00DA6E47">
        <w:rPr>
          <w:rFonts w:ascii="Times New Roman" w:hAnsi="Times New Roman" w:cs="Times New Roman"/>
          <w:sz w:val="28"/>
          <w:szCs w:val="28"/>
        </w:rPr>
        <w:t>1. Общие положения</w:t>
      </w:r>
    </w:p>
    <w:p w:rsidR="005B1EF8" w:rsidRPr="00DA6E47" w:rsidRDefault="005B1EF8" w:rsidP="005B1EF8">
      <w:pPr>
        <w:pStyle w:val="ConsPlusNormal"/>
        <w:contextualSpacing/>
        <w:jc w:val="both"/>
        <w:rPr>
          <w:rFonts w:ascii="Times New Roman" w:hAnsi="Times New Roman" w:cs="Times New Roman"/>
          <w:sz w:val="28"/>
          <w:szCs w:val="28"/>
        </w:rPr>
      </w:pP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xml:space="preserve">1.1. </w:t>
      </w:r>
      <w:proofErr w:type="gramStart"/>
      <w:r w:rsidRPr="00DA6E47">
        <w:rPr>
          <w:rFonts w:ascii="Times New Roman" w:hAnsi="Times New Roman" w:cs="Times New Roman"/>
          <w:sz w:val="28"/>
          <w:szCs w:val="28"/>
        </w:rPr>
        <w:t xml:space="preserve">Настоящее Положение об инвестиционной деятельности на территории городского округа Жигулевск (далее - Положение) направлено на развитие инвестиционной деятельности на территории городского округа Жигулевск и определяет методы регулирования инвестиционной деятельности в виде создания режима благоприятных условий и дополнительных гарантий </w:t>
      </w:r>
      <w:r w:rsidRPr="00DA6E47">
        <w:rPr>
          <w:rFonts w:ascii="Times New Roman" w:hAnsi="Times New Roman" w:cs="Times New Roman"/>
          <w:sz w:val="28"/>
          <w:szCs w:val="28"/>
        </w:rPr>
        <w:lastRenderedPageBreak/>
        <w:t>осуществления инвестиционной деятельности для юридических лиц, реализующих экономически и социально значимые инвестиционные проекты на территории городского округа Жигулевск.</w:t>
      </w:r>
      <w:proofErr w:type="gramEnd"/>
      <w:r w:rsidRPr="00DA6E47">
        <w:rPr>
          <w:rFonts w:ascii="Times New Roman" w:hAnsi="Times New Roman" w:cs="Times New Roman"/>
          <w:sz w:val="28"/>
          <w:szCs w:val="28"/>
        </w:rPr>
        <w:t xml:space="preserve"> Гарантирует обеспечение прав инвесторов, меры муниципальной поддержки инвестиционной деятельности, а также принципы взаимодействия инвесторов с органами местного самоуправления городского округа Жигулевск.</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xml:space="preserve">1.2. Основной целью настоящего Положения является установление правовых </w:t>
      </w:r>
      <w:proofErr w:type="gramStart"/>
      <w:r w:rsidRPr="00DA6E47">
        <w:rPr>
          <w:rFonts w:ascii="Times New Roman" w:hAnsi="Times New Roman" w:cs="Times New Roman"/>
          <w:sz w:val="28"/>
          <w:szCs w:val="28"/>
        </w:rPr>
        <w:t>основ участия органов местного самоуправления городского округа</w:t>
      </w:r>
      <w:proofErr w:type="gramEnd"/>
      <w:r w:rsidRPr="00DA6E47">
        <w:rPr>
          <w:rFonts w:ascii="Times New Roman" w:hAnsi="Times New Roman" w:cs="Times New Roman"/>
          <w:sz w:val="28"/>
          <w:szCs w:val="28"/>
        </w:rPr>
        <w:t xml:space="preserve"> Жигулевск в инвестиционной деятельности в формах, определенных законодательством Российской Федерации и законодательством Самарской области об инвестиционной деятельности.</w:t>
      </w:r>
      <w:bookmarkStart w:id="1" w:name="_GoBack"/>
      <w:bookmarkEnd w:id="1"/>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1.3. Основные понятия и термины, используемые в настоящем Положении, применяются в том значении, в каком они определены федеральным законодательством.</w:t>
      </w:r>
    </w:p>
    <w:p w:rsidR="005B1EF8" w:rsidRPr="00DA6E47" w:rsidRDefault="005B1EF8" w:rsidP="005B1EF8">
      <w:pPr>
        <w:pStyle w:val="ConsPlusNormal"/>
        <w:contextualSpacing/>
        <w:jc w:val="both"/>
        <w:rPr>
          <w:rFonts w:ascii="Times New Roman" w:hAnsi="Times New Roman" w:cs="Times New Roman"/>
          <w:sz w:val="28"/>
          <w:szCs w:val="28"/>
        </w:rPr>
      </w:pPr>
    </w:p>
    <w:p w:rsidR="005B1EF8" w:rsidRPr="00DA6E47" w:rsidRDefault="005B1EF8" w:rsidP="005B1EF8">
      <w:pPr>
        <w:pStyle w:val="ConsPlusNormal"/>
        <w:contextualSpacing/>
        <w:jc w:val="center"/>
        <w:outlineLvl w:val="1"/>
        <w:rPr>
          <w:rFonts w:ascii="Times New Roman" w:hAnsi="Times New Roman" w:cs="Times New Roman"/>
          <w:sz w:val="28"/>
          <w:szCs w:val="28"/>
        </w:rPr>
      </w:pPr>
      <w:r w:rsidRPr="00DA6E47">
        <w:rPr>
          <w:rFonts w:ascii="Times New Roman" w:hAnsi="Times New Roman" w:cs="Times New Roman"/>
          <w:sz w:val="28"/>
          <w:szCs w:val="28"/>
        </w:rPr>
        <w:t>2. Правовые и экономические основы развития инвестиционной деятельности</w:t>
      </w:r>
    </w:p>
    <w:p w:rsidR="005B1EF8" w:rsidRPr="00DA6E47" w:rsidRDefault="005B1EF8" w:rsidP="005B1EF8">
      <w:pPr>
        <w:pStyle w:val="ConsPlusNormal"/>
        <w:contextualSpacing/>
        <w:jc w:val="both"/>
        <w:rPr>
          <w:rFonts w:ascii="Times New Roman" w:hAnsi="Times New Roman" w:cs="Times New Roman"/>
          <w:sz w:val="28"/>
          <w:szCs w:val="28"/>
        </w:rPr>
      </w:pP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xml:space="preserve">2.1. </w:t>
      </w:r>
      <w:proofErr w:type="gramStart"/>
      <w:r w:rsidRPr="00DA6E47">
        <w:rPr>
          <w:rFonts w:ascii="Times New Roman" w:hAnsi="Times New Roman" w:cs="Times New Roman"/>
          <w:sz w:val="28"/>
          <w:szCs w:val="28"/>
        </w:rPr>
        <w:t xml:space="preserve">Правовую основу настоящего Положения составляют </w:t>
      </w:r>
      <w:hyperlink r:id="rId8" w:history="1">
        <w:r w:rsidRPr="00DA6E47">
          <w:rPr>
            <w:rFonts w:ascii="Times New Roman" w:hAnsi="Times New Roman" w:cs="Times New Roman"/>
            <w:sz w:val="28"/>
            <w:szCs w:val="28"/>
          </w:rPr>
          <w:t>Конституция</w:t>
        </w:r>
      </w:hyperlink>
      <w:r w:rsidRPr="00DA6E47">
        <w:rPr>
          <w:rFonts w:ascii="Times New Roman" w:hAnsi="Times New Roman" w:cs="Times New Roman"/>
          <w:sz w:val="28"/>
          <w:szCs w:val="28"/>
        </w:rPr>
        <w:t xml:space="preserve"> Российской Федерации, Налоговый </w:t>
      </w:r>
      <w:hyperlink r:id="rId9" w:history="1">
        <w:r w:rsidRPr="00DA6E47">
          <w:rPr>
            <w:rFonts w:ascii="Times New Roman" w:hAnsi="Times New Roman" w:cs="Times New Roman"/>
            <w:sz w:val="28"/>
            <w:szCs w:val="28"/>
          </w:rPr>
          <w:t>кодекс</w:t>
        </w:r>
      </w:hyperlink>
      <w:r w:rsidRPr="00DA6E47">
        <w:rPr>
          <w:rFonts w:ascii="Times New Roman" w:hAnsi="Times New Roman" w:cs="Times New Roman"/>
          <w:sz w:val="28"/>
          <w:szCs w:val="28"/>
        </w:rPr>
        <w:t xml:space="preserve"> Российской Федерации, Бюджетный </w:t>
      </w:r>
      <w:hyperlink r:id="rId10" w:history="1">
        <w:r w:rsidRPr="00DA6E47">
          <w:rPr>
            <w:rFonts w:ascii="Times New Roman" w:hAnsi="Times New Roman" w:cs="Times New Roman"/>
            <w:sz w:val="28"/>
            <w:szCs w:val="28"/>
          </w:rPr>
          <w:t>кодекс</w:t>
        </w:r>
      </w:hyperlink>
      <w:r w:rsidRPr="00DA6E47">
        <w:rPr>
          <w:rFonts w:ascii="Times New Roman" w:hAnsi="Times New Roman" w:cs="Times New Roman"/>
          <w:sz w:val="28"/>
          <w:szCs w:val="28"/>
        </w:rPr>
        <w:t xml:space="preserve"> Российской Федерации, Федеральный </w:t>
      </w:r>
      <w:hyperlink r:id="rId11" w:history="1">
        <w:r w:rsidRPr="00DA6E47">
          <w:rPr>
            <w:rFonts w:ascii="Times New Roman" w:hAnsi="Times New Roman" w:cs="Times New Roman"/>
            <w:sz w:val="28"/>
            <w:szCs w:val="28"/>
          </w:rPr>
          <w:t>закон</w:t>
        </w:r>
      </w:hyperlink>
      <w:r w:rsidRPr="00DA6E47">
        <w:rPr>
          <w:rFonts w:ascii="Times New Roman" w:hAnsi="Times New Roman" w:cs="Times New Roman"/>
          <w:sz w:val="28"/>
          <w:szCs w:val="28"/>
        </w:rPr>
        <w:t xml:space="preserve"> от 25.02.1999 N 39-ФЗ "Об инвестиционной деятельности в Российской Федерации, осуществляемой в форме капитальных вложений", Федеральный </w:t>
      </w:r>
      <w:hyperlink r:id="rId12" w:history="1">
        <w:r w:rsidRPr="00DA6E47">
          <w:rPr>
            <w:rFonts w:ascii="Times New Roman" w:hAnsi="Times New Roman" w:cs="Times New Roman"/>
            <w:sz w:val="28"/>
            <w:szCs w:val="28"/>
          </w:rPr>
          <w:t>закон</w:t>
        </w:r>
      </w:hyperlink>
      <w:r w:rsidRPr="00DA6E47">
        <w:rPr>
          <w:rFonts w:ascii="Times New Roman" w:hAnsi="Times New Roman" w:cs="Times New Roman"/>
          <w:sz w:val="28"/>
          <w:szCs w:val="28"/>
        </w:rPr>
        <w:t xml:space="preserve"> от 26.07.2006 N 135-ФЗ "О защите конкуренции", </w:t>
      </w:r>
      <w:hyperlink r:id="rId13" w:history="1">
        <w:r w:rsidRPr="00DA6E47">
          <w:rPr>
            <w:rFonts w:ascii="Times New Roman" w:hAnsi="Times New Roman" w:cs="Times New Roman"/>
            <w:sz w:val="28"/>
            <w:szCs w:val="28"/>
          </w:rPr>
          <w:t>Закон</w:t>
        </w:r>
      </w:hyperlink>
      <w:r w:rsidRPr="00DA6E47">
        <w:rPr>
          <w:rFonts w:ascii="Times New Roman" w:hAnsi="Times New Roman" w:cs="Times New Roman"/>
          <w:sz w:val="28"/>
          <w:szCs w:val="28"/>
        </w:rPr>
        <w:t xml:space="preserve"> Самарской области от 16.03.2006 N 19-ГД "Об инвестициях и государственной поддержке инвестиционной деятельности в Самарской области", </w:t>
      </w:r>
      <w:hyperlink r:id="rId14" w:history="1">
        <w:r w:rsidRPr="00DA6E47">
          <w:rPr>
            <w:rFonts w:ascii="Times New Roman" w:hAnsi="Times New Roman" w:cs="Times New Roman"/>
            <w:sz w:val="28"/>
            <w:szCs w:val="28"/>
          </w:rPr>
          <w:t>Устав</w:t>
        </w:r>
        <w:proofErr w:type="gramEnd"/>
      </w:hyperlink>
      <w:r w:rsidRPr="00DA6E47">
        <w:rPr>
          <w:rFonts w:ascii="Times New Roman" w:hAnsi="Times New Roman" w:cs="Times New Roman"/>
          <w:sz w:val="28"/>
          <w:szCs w:val="28"/>
        </w:rPr>
        <w:t xml:space="preserve"> городского округа Жигулевск Самарской области, иные нормативно-правовые акты.</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2.2. Инвестиционная деятельность в городском округе Жигулевск основывается на принципах:</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равноправия инвесторов;</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сбалансированности публичных и частных интересов;</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доступности информации, необходимой для осуществления инвестиционной деятельности;</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законности, объективности, экономической обоснованности и неизменности принятых решений;</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взаимной ответственности органов местного самоуправления городского округа Жигулевск и субъектов инвестиционной деятельности.</w:t>
      </w:r>
    </w:p>
    <w:p w:rsidR="005B1EF8" w:rsidRPr="00DA6E47" w:rsidRDefault="005B1EF8" w:rsidP="005B1EF8">
      <w:pPr>
        <w:pStyle w:val="ConsPlusNormal"/>
        <w:ind w:firstLine="540"/>
        <w:contextualSpacing/>
        <w:jc w:val="both"/>
        <w:rPr>
          <w:rFonts w:ascii="Times New Roman" w:hAnsi="Times New Roman" w:cs="Times New Roman"/>
          <w:sz w:val="28"/>
          <w:szCs w:val="28"/>
        </w:rPr>
      </w:pPr>
      <w:bookmarkStart w:id="2" w:name="P48"/>
      <w:bookmarkEnd w:id="2"/>
      <w:r w:rsidRPr="00DA6E47">
        <w:rPr>
          <w:rFonts w:ascii="Times New Roman" w:hAnsi="Times New Roman" w:cs="Times New Roman"/>
          <w:sz w:val="28"/>
          <w:szCs w:val="28"/>
        </w:rPr>
        <w:t>2.3. Регулирование инвестиционной деятельности на территории городского округа Жигулевск осуществляется органами местного самоуправления в пределах их компетенции в следующих формах:</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создания благоприятных условий для развития инвестиционной деятельности на территории городского округа Жигулевск;</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прямого участия органов местного самоуправления городского округа Жигулевск в инвестиционной деятельности на территории городского округа Жигулевск;</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установления дополнительных мер поддержки инвестиционной деятельности.</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xml:space="preserve">2.4. Мероприятия, обеспечивающие реализацию форм, предусмотренных </w:t>
      </w:r>
      <w:hyperlink w:anchor="P48" w:history="1">
        <w:r w:rsidRPr="00DA6E47">
          <w:rPr>
            <w:rFonts w:ascii="Times New Roman" w:hAnsi="Times New Roman" w:cs="Times New Roman"/>
            <w:sz w:val="28"/>
            <w:szCs w:val="28"/>
          </w:rPr>
          <w:t>пунктом 2.3</w:t>
        </w:r>
      </w:hyperlink>
      <w:r w:rsidRPr="00DA6E47">
        <w:rPr>
          <w:rFonts w:ascii="Times New Roman" w:hAnsi="Times New Roman" w:cs="Times New Roman"/>
          <w:sz w:val="28"/>
          <w:szCs w:val="28"/>
        </w:rPr>
        <w:t xml:space="preserve"> настоящего Положения, планируются в соответствии с приоритетными направлениями инвестиционной деятельности в городском округе Жигуле</w:t>
      </w:r>
      <w:proofErr w:type="gramStart"/>
      <w:r w:rsidRPr="00DA6E47">
        <w:rPr>
          <w:rFonts w:ascii="Times New Roman" w:hAnsi="Times New Roman" w:cs="Times New Roman"/>
          <w:sz w:val="28"/>
          <w:szCs w:val="28"/>
        </w:rPr>
        <w:t>вск в сф</w:t>
      </w:r>
      <w:proofErr w:type="gramEnd"/>
      <w:r w:rsidRPr="00DA6E47">
        <w:rPr>
          <w:rFonts w:ascii="Times New Roman" w:hAnsi="Times New Roman" w:cs="Times New Roman"/>
          <w:sz w:val="28"/>
          <w:szCs w:val="28"/>
        </w:rPr>
        <w:t>ерах:</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xml:space="preserve">- создания и модернизации производств обрабатывающей промышленности с опорой </w:t>
      </w:r>
      <w:proofErr w:type="gramStart"/>
      <w:r w:rsidRPr="00DA6E47">
        <w:rPr>
          <w:rFonts w:ascii="Times New Roman" w:hAnsi="Times New Roman" w:cs="Times New Roman"/>
          <w:sz w:val="28"/>
          <w:szCs w:val="28"/>
        </w:rPr>
        <w:t>на</w:t>
      </w:r>
      <w:proofErr w:type="gramEnd"/>
      <w:r w:rsidRPr="00DA6E47">
        <w:rPr>
          <w:rFonts w:ascii="Times New Roman" w:hAnsi="Times New Roman" w:cs="Times New Roman"/>
          <w:sz w:val="28"/>
          <w:szCs w:val="28"/>
        </w:rPr>
        <w:t xml:space="preserve"> высокотехнологичные и инновационные;</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въездного и внутреннего туризма, создания туристско-рекреационной инфраструктуры;</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жилищно-коммунального комплекса;</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строительства, капитального ремонта многоквартирных домов и ликвидации аварийного жилого фонда;</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строительства, реконструкции социально значимых объектов в сфере образования, здравоохранения, культуры, физической культуры и спорта и объектов санаторно-курортного типа;</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xml:space="preserve">- транспорта, включая </w:t>
      </w:r>
      <w:proofErr w:type="gramStart"/>
      <w:r w:rsidRPr="00DA6E47">
        <w:rPr>
          <w:rFonts w:ascii="Times New Roman" w:hAnsi="Times New Roman" w:cs="Times New Roman"/>
          <w:sz w:val="28"/>
          <w:szCs w:val="28"/>
        </w:rPr>
        <w:t>речной</w:t>
      </w:r>
      <w:proofErr w:type="gramEnd"/>
      <w:r w:rsidRPr="00DA6E47">
        <w:rPr>
          <w:rFonts w:ascii="Times New Roman" w:hAnsi="Times New Roman" w:cs="Times New Roman"/>
          <w:sz w:val="28"/>
          <w:szCs w:val="28"/>
        </w:rPr>
        <w:t>;</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благоустройства территории городского округа Жигулевск и его архитектурно-планировочного обустройства;</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создания, модернизации производств по переработке вторичного сырья и бытовых отходов.</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Перечень приоритетных направлений инвестиционной деятельности на территории городского округа Жигулевск, в отношении которых устанавливается режим наибольшего благоприятствования, определяется Советом по инвестиционной политике городского округа Жигулевск и утверждается постановлением администрации городского округа Жигулевск.</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xml:space="preserve">2.5. </w:t>
      </w:r>
      <w:proofErr w:type="gramStart"/>
      <w:r w:rsidRPr="00DA6E47">
        <w:rPr>
          <w:rFonts w:ascii="Times New Roman" w:hAnsi="Times New Roman" w:cs="Times New Roman"/>
          <w:sz w:val="28"/>
          <w:szCs w:val="28"/>
        </w:rPr>
        <w:t>Все инвесторы имеют равные права на осуществление инвестиционной деятельности, в том числе на равенство условий осуществления ими инвестиционной деятельности, получение и свободное использование результатов инвестиционной деятельности, включая право на беспрепятственное перемещение доходов от инвестиционной деятельности, остающихся в распоряжении инвестора после уплаты налогов и других обязательных платежей, в соответствии с действующим законодательством.</w:t>
      </w:r>
      <w:proofErr w:type="gramEnd"/>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Равенство условий осуществления инвестиционной деятельности инвесторами обеспечивается равенством прав:</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доступа к информации, собственником и распорядителем которой являются органы местного самоуправления;</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участия в проводимых органами местного самоуправления конкурсах, аукционах;</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на осуществление инвестиционной деятельности в условиях режима наибольшего благоприятствования, действующего в отношении инвесторов;</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самостоятельного определения целей, направлений, видов и объемов инвестиций.</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Все инвесторы имеют право на муниципальную поддержку осуществляемой ими инвестиционной деятельности в случаях, в порядке и на условиях, установленных настоящим Положением, а также принятыми в соответствии с ним иными муниципальными правовыми актами городского округа Жигулевск.</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2.6. Инвесторы обязаны:</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xml:space="preserve">- соблюдать нормы, стандарты и правила, установленные </w:t>
      </w:r>
      <w:r w:rsidRPr="00DA6E47">
        <w:rPr>
          <w:rFonts w:ascii="Times New Roman" w:hAnsi="Times New Roman" w:cs="Times New Roman"/>
          <w:sz w:val="28"/>
          <w:szCs w:val="28"/>
        </w:rPr>
        <w:lastRenderedPageBreak/>
        <w:t>законодательством Российской Федерации, Самарской области и муниципальными правовыми актами городского округа Жигулевск;</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выполнять обязательства, непосредственно вытекающие из заключенных между ними и администрацией городского округа Жигулевск инвестиционных соглашений о реализации инвестиционных проектов;</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предоставлять в полном объеме отчетность в рамках заключенных инвестиционных соглашений;</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в период действия соглашения о реализации инвестиционных проектов вести отдельный бухгалтерский учет по операциям, связанным с осуществлением инвестиционной деятельности;</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иметь лицензию на право осуществления деятельности, в случае если такая деятельность подлежит лицензированию в соответствии с действующим законодательством;</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не допускать недобросовестной конкуренции, выполнять требования антимонопольного законодательства.</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При нарушении законодательства или несоблюдении обязательств заключенных инвестиционных соглашений субъекты инвестиционной деятельности несут ответственность в соответствии с действующим законодательством.</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2.7. Органы местного самоуправления городского округа Жигуле</w:t>
      </w:r>
      <w:proofErr w:type="gramStart"/>
      <w:r w:rsidRPr="00DA6E47">
        <w:rPr>
          <w:rFonts w:ascii="Times New Roman" w:hAnsi="Times New Roman" w:cs="Times New Roman"/>
          <w:sz w:val="28"/>
          <w:szCs w:val="28"/>
        </w:rPr>
        <w:t>вск впр</w:t>
      </w:r>
      <w:proofErr w:type="gramEnd"/>
      <w:r w:rsidRPr="00DA6E47">
        <w:rPr>
          <w:rFonts w:ascii="Times New Roman" w:hAnsi="Times New Roman" w:cs="Times New Roman"/>
          <w:sz w:val="28"/>
          <w:szCs w:val="28"/>
        </w:rPr>
        <w:t>аве в пределах компетенции, установленной законодательством Российской Федерации, Самарской области и муниципальными правовыми актами городского округа Жигулевск, осуществлять контроль за ходом реализации инвестиционных соглашений на территории городского округа Жигулевск.</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2.8. Органы местного самоуправления городского округа Жигуле</w:t>
      </w:r>
      <w:proofErr w:type="gramStart"/>
      <w:r w:rsidRPr="00DA6E47">
        <w:rPr>
          <w:rFonts w:ascii="Times New Roman" w:hAnsi="Times New Roman" w:cs="Times New Roman"/>
          <w:sz w:val="28"/>
          <w:szCs w:val="28"/>
        </w:rPr>
        <w:t>вск в пр</w:t>
      </w:r>
      <w:proofErr w:type="gramEnd"/>
      <w:r w:rsidRPr="00DA6E47">
        <w:rPr>
          <w:rFonts w:ascii="Times New Roman" w:hAnsi="Times New Roman" w:cs="Times New Roman"/>
          <w:sz w:val="28"/>
          <w:szCs w:val="28"/>
        </w:rPr>
        <w:t>еделах своих полномочий обеспечивают заключение соглашений о реализации инвестиционных проектов и гарантируют всем субъектам инвестиционной деятельности:</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обеспечение равных прав при осуществлении инвестиционной деятельности;</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гласность в обсуждении инвестиционных проектов;</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стабильность прав субъектов инвестиционной деятельности.</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xml:space="preserve">Органы местного самоуправления городского округа Жигулевск гарантируют инвесторам </w:t>
      </w:r>
      <w:proofErr w:type="spellStart"/>
      <w:r w:rsidRPr="00DA6E47">
        <w:rPr>
          <w:rFonts w:ascii="Times New Roman" w:hAnsi="Times New Roman" w:cs="Times New Roman"/>
          <w:sz w:val="28"/>
          <w:szCs w:val="28"/>
        </w:rPr>
        <w:t>неухудшение</w:t>
      </w:r>
      <w:proofErr w:type="spellEnd"/>
      <w:r w:rsidRPr="00DA6E47">
        <w:rPr>
          <w:rFonts w:ascii="Times New Roman" w:hAnsi="Times New Roman" w:cs="Times New Roman"/>
          <w:sz w:val="28"/>
          <w:szCs w:val="28"/>
        </w:rPr>
        <w:t xml:space="preserve"> условий деятельности объектов инвестирования, предусмотренных муниципальными правовыми актами городского округа Жигулевск, существовавших на момент заключения инвестиционного соглашения, на срок окупаемости проекта. Вновь издаваемые муниципальные правовые акты городского округа Жигулевск, ухудшающие положение субъектов инвестиционной деятельности, не применяются в течение срока окупаемости инвестиционного проекта (но не превышающего пяти лет) с момента вступления в силу данных актов в отношении лиц, являющихся субъектами инвестиционной деятельности на момент вступления в силу этих актов. Гарантии могут быть пересмотрены только в случае их несоответствия последующим изменениям законодательства Российской Федерации, Самарской области.</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xml:space="preserve">2.9. Ответственность субъектов инвестиционной деятельности за </w:t>
      </w:r>
      <w:r w:rsidRPr="00DA6E47">
        <w:rPr>
          <w:rFonts w:ascii="Times New Roman" w:hAnsi="Times New Roman" w:cs="Times New Roman"/>
          <w:sz w:val="28"/>
          <w:szCs w:val="28"/>
        </w:rPr>
        <w:lastRenderedPageBreak/>
        <w:t>неисполнение требований инвестиционного соглашения устанавливается непосредственно в самом инвестиционном соглашении.</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2.10. Органы местного самоуправления городского округа Жигулевск не могут принимать участия в инвестиционной деятельности инвестора:</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находящегося в стадии реорганизации, ликвидации или банкротства;</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имеющего просроченную задолженность перед бюджетами всех уровней бюджетной системы Российской Федерации и государственными внебюджетными фондами, а также имеющего просроченную задолженность по выдаче средств на заработную плату;</w:t>
      </w:r>
    </w:p>
    <w:p w:rsidR="005B1EF8" w:rsidRPr="00DA6E47" w:rsidRDefault="005B1EF8" w:rsidP="005B1EF8">
      <w:pPr>
        <w:pStyle w:val="ConsPlusNormal"/>
        <w:ind w:firstLine="540"/>
        <w:contextualSpacing/>
        <w:jc w:val="both"/>
        <w:rPr>
          <w:rFonts w:ascii="Times New Roman" w:hAnsi="Times New Roman" w:cs="Times New Roman"/>
          <w:sz w:val="28"/>
          <w:szCs w:val="28"/>
        </w:rPr>
      </w:pPr>
      <w:proofErr w:type="gramStart"/>
      <w:r w:rsidRPr="00DA6E47">
        <w:rPr>
          <w:rFonts w:ascii="Times New Roman" w:hAnsi="Times New Roman" w:cs="Times New Roman"/>
          <w:sz w:val="28"/>
          <w:szCs w:val="28"/>
        </w:rPr>
        <w:t>- не имеющего соответствующей лицензии в случае, если реализация инвестиционного проекта связана с осуществлением деятельности, подлежащей лицензированию в соответствии с федеральным законодательством о лицензировании;</w:t>
      </w:r>
      <w:proofErr w:type="gramEnd"/>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имеющего задолженность по арендной плате за использование муниципального имущества.</w:t>
      </w:r>
    </w:p>
    <w:p w:rsidR="005B1EF8" w:rsidRPr="00DA6E47" w:rsidRDefault="005B1EF8" w:rsidP="005B1EF8">
      <w:pPr>
        <w:pStyle w:val="ConsPlusNormal"/>
        <w:contextualSpacing/>
        <w:jc w:val="both"/>
        <w:rPr>
          <w:rFonts w:ascii="Times New Roman" w:hAnsi="Times New Roman" w:cs="Times New Roman"/>
          <w:sz w:val="28"/>
          <w:szCs w:val="28"/>
        </w:rPr>
      </w:pPr>
    </w:p>
    <w:p w:rsidR="005B1EF8" w:rsidRPr="00DA6E47" w:rsidRDefault="005B1EF8" w:rsidP="005B1EF8">
      <w:pPr>
        <w:pStyle w:val="ConsPlusNormal"/>
        <w:contextualSpacing/>
        <w:jc w:val="center"/>
        <w:outlineLvl w:val="1"/>
        <w:rPr>
          <w:rFonts w:ascii="Times New Roman" w:hAnsi="Times New Roman" w:cs="Times New Roman"/>
          <w:sz w:val="28"/>
          <w:szCs w:val="28"/>
        </w:rPr>
      </w:pPr>
      <w:r w:rsidRPr="00DA6E47">
        <w:rPr>
          <w:rFonts w:ascii="Times New Roman" w:hAnsi="Times New Roman" w:cs="Times New Roman"/>
          <w:sz w:val="28"/>
          <w:szCs w:val="28"/>
        </w:rPr>
        <w:t>3. Муниципальная поддержка инвестиционной деятельности</w:t>
      </w:r>
    </w:p>
    <w:p w:rsidR="005B1EF8" w:rsidRPr="00DA6E47" w:rsidRDefault="005B1EF8" w:rsidP="005B1EF8">
      <w:pPr>
        <w:pStyle w:val="ConsPlusNormal"/>
        <w:contextualSpacing/>
        <w:jc w:val="center"/>
        <w:rPr>
          <w:rFonts w:ascii="Times New Roman" w:hAnsi="Times New Roman" w:cs="Times New Roman"/>
          <w:sz w:val="28"/>
          <w:szCs w:val="28"/>
        </w:rPr>
      </w:pPr>
      <w:r w:rsidRPr="00DA6E47">
        <w:rPr>
          <w:rFonts w:ascii="Times New Roman" w:hAnsi="Times New Roman" w:cs="Times New Roman"/>
          <w:sz w:val="28"/>
          <w:szCs w:val="28"/>
        </w:rPr>
        <w:t>на территории городского округа Жигулевск</w:t>
      </w:r>
    </w:p>
    <w:p w:rsidR="005B1EF8" w:rsidRPr="00DA6E47" w:rsidRDefault="005B1EF8" w:rsidP="005B1EF8">
      <w:pPr>
        <w:pStyle w:val="ConsPlusNormal"/>
        <w:contextualSpacing/>
        <w:jc w:val="both"/>
        <w:rPr>
          <w:rFonts w:ascii="Times New Roman" w:hAnsi="Times New Roman" w:cs="Times New Roman"/>
          <w:sz w:val="28"/>
          <w:szCs w:val="28"/>
        </w:rPr>
      </w:pPr>
    </w:p>
    <w:p w:rsidR="005B1EF8" w:rsidRPr="00DA6E47" w:rsidRDefault="005B1EF8" w:rsidP="005B1EF8">
      <w:pPr>
        <w:pStyle w:val="ConsPlusNormal"/>
        <w:ind w:firstLine="540"/>
        <w:contextualSpacing/>
        <w:jc w:val="both"/>
        <w:rPr>
          <w:rFonts w:ascii="Times New Roman" w:hAnsi="Times New Roman" w:cs="Times New Roman"/>
          <w:sz w:val="28"/>
          <w:szCs w:val="28"/>
        </w:rPr>
      </w:pPr>
      <w:bookmarkStart w:id="3" w:name="P93"/>
      <w:bookmarkEnd w:id="3"/>
      <w:r w:rsidRPr="00DA6E47">
        <w:rPr>
          <w:rFonts w:ascii="Times New Roman" w:hAnsi="Times New Roman" w:cs="Times New Roman"/>
          <w:sz w:val="28"/>
          <w:szCs w:val="28"/>
        </w:rPr>
        <w:t>3.1. Муниципальная поддержка инвестиционной деятельности на территории городского округа Жигулевск направлена на создание благоприятных условий для развития инвестиционной деятельности и оказывается инвесторам, реализующим (планирующим к реализации) инвестиционные проекты в соответствии с приоритетами социально-экономического развития городского округа Жигулевск. Для таких инвесторов устанавливается режим наибольшего благоприятствования, который предусматривает следующие меры муниципальной поддержки:</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3.1.1. установление в отношении пользователей объектов инвестирования льгот по местным налогам в соответствии с нормативно-правовыми актами на срок окупаемости инвестиционного проекта, но не более пяти лет;</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3.1.2. предоставление субъектам инвестиционной деятельности не противоречащих действующему законодательству льготных условий пользования имуществом, находящимся в муниципальной собственности, а также земельных участков, государственная собственность на которые не разграничена, без проведения торгов;</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3.1.3. оказание инвесторам информационной, организационной и правовой поддержки в части:</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обеспечения свободного доступа к данным о свободных производственных площадях, об инвестиционных проектах, реализуемых (планируемых к реализации) на территории городского округа;</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содействия в подборе площадей и земельных участков в соответствии с параметрами инвестиционного проекта;</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сопровождения инвестиционных проектов на стадии их реализации с назначением куратора;</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содействия для включения в федеральные, региональные и муниципальные программы социально значимых и наиболее эффективных инвестиционных проектов;</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lastRenderedPageBreak/>
        <w:t>- содействия в организации и проведении мероприятий в сфере инвестиционной деятельности: конференций, выставок, форумов и иных деловых мероприятий различного уровня;</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распространения позитивной информации о субъекте инвестиционной деятельности (при ее наличии);</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размещения информации, полученной и подготовленной в результате осуществления мониторинга инвестиционной деятельности, в печатных средствах массовой информации и на официальном сайте администрации городского округа Жигулевск;</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3.1.4. дополнительные меры муниципальной поддержки инвестиционной деятельности.</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3.2. Режим наибольшего благоприятствования, с указанием конкретных мер муниципальной поддержки и срока их действия устанавливается для инвестора на основании муниципальных правовых актов городского округа Жигулевск.</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xml:space="preserve">Конкретные меры муниципальной поддержки и срок действия режима наибольшего благоприятствования в отношении конкретного инвестора устанавливаются в соответствии с </w:t>
      </w:r>
      <w:hyperlink w:anchor="P93" w:history="1">
        <w:r w:rsidRPr="00DA6E47">
          <w:rPr>
            <w:rFonts w:ascii="Times New Roman" w:hAnsi="Times New Roman" w:cs="Times New Roman"/>
            <w:sz w:val="28"/>
            <w:szCs w:val="28"/>
          </w:rPr>
          <w:t>пунктами 3.1</w:t>
        </w:r>
      </w:hyperlink>
      <w:r w:rsidRPr="00DA6E47">
        <w:rPr>
          <w:rFonts w:ascii="Times New Roman" w:hAnsi="Times New Roman" w:cs="Times New Roman"/>
          <w:sz w:val="28"/>
          <w:szCs w:val="28"/>
        </w:rPr>
        <w:t xml:space="preserve"> и </w:t>
      </w:r>
      <w:hyperlink w:anchor="P119" w:history="1">
        <w:r w:rsidRPr="00DA6E47">
          <w:rPr>
            <w:rFonts w:ascii="Times New Roman" w:hAnsi="Times New Roman" w:cs="Times New Roman"/>
            <w:sz w:val="28"/>
            <w:szCs w:val="28"/>
          </w:rPr>
          <w:t>5.1</w:t>
        </w:r>
      </w:hyperlink>
      <w:r w:rsidRPr="00DA6E47">
        <w:rPr>
          <w:rFonts w:ascii="Times New Roman" w:hAnsi="Times New Roman" w:cs="Times New Roman"/>
          <w:sz w:val="28"/>
          <w:szCs w:val="28"/>
        </w:rPr>
        <w:t xml:space="preserve"> настоящего Положения и отражаются в инвестиционном соглашении между администрацией городского округа Жигулевск и инвестором.</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xml:space="preserve">3.3. Условия и порядок реализации режима наибольшего благоприятствования применяются </w:t>
      </w:r>
      <w:proofErr w:type="gramStart"/>
      <w:r w:rsidRPr="00DA6E47">
        <w:rPr>
          <w:rFonts w:ascii="Times New Roman" w:hAnsi="Times New Roman" w:cs="Times New Roman"/>
          <w:sz w:val="28"/>
          <w:szCs w:val="28"/>
        </w:rPr>
        <w:t>ко всем инвесторам вне зависимости от наличия у них предусмотренных по другим основаниям</w:t>
      </w:r>
      <w:proofErr w:type="gramEnd"/>
      <w:r w:rsidRPr="00DA6E47">
        <w:rPr>
          <w:rFonts w:ascii="Times New Roman" w:hAnsi="Times New Roman" w:cs="Times New Roman"/>
          <w:sz w:val="28"/>
          <w:szCs w:val="28"/>
        </w:rPr>
        <w:t xml:space="preserve"> налоговых льгот и иных особых режимов деятельности.</w:t>
      </w:r>
    </w:p>
    <w:p w:rsidR="005B1EF8" w:rsidRPr="00DA6E47" w:rsidRDefault="005B1EF8" w:rsidP="005B1EF8">
      <w:pPr>
        <w:pStyle w:val="ConsPlusNormal"/>
        <w:contextualSpacing/>
        <w:jc w:val="both"/>
        <w:rPr>
          <w:rFonts w:ascii="Times New Roman" w:hAnsi="Times New Roman" w:cs="Times New Roman"/>
          <w:sz w:val="28"/>
          <w:szCs w:val="28"/>
        </w:rPr>
      </w:pPr>
    </w:p>
    <w:p w:rsidR="005B1EF8" w:rsidRPr="00DA6E47" w:rsidRDefault="005B1EF8" w:rsidP="005B1EF8">
      <w:pPr>
        <w:pStyle w:val="ConsPlusNormal"/>
        <w:contextualSpacing/>
        <w:jc w:val="center"/>
        <w:outlineLvl w:val="1"/>
        <w:rPr>
          <w:rFonts w:ascii="Times New Roman" w:hAnsi="Times New Roman" w:cs="Times New Roman"/>
          <w:sz w:val="28"/>
          <w:szCs w:val="28"/>
        </w:rPr>
      </w:pPr>
      <w:r w:rsidRPr="00DA6E47">
        <w:rPr>
          <w:rFonts w:ascii="Times New Roman" w:hAnsi="Times New Roman" w:cs="Times New Roman"/>
          <w:sz w:val="28"/>
          <w:szCs w:val="28"/>
        </w:rPr>
        <w:t>4. Прямое участие органов местного самоуправления городского</w:t>
      </w:r>
    </w:p>
    <w:p w:rsidR="005B1EF8" w:rsidRPr="00DA6E47" w:rsidRDefault="005B1EF8" w:rsidP="005B1EF8">
      <w:pPr>
        <w:pStyle w:val="ConsPlusNormal"/>
        <w:contextualSpacing/>
        <w:jc w:val="center"/>
        <w:rPr>
          <w:rFonts w:ascii="Times New Roman" w:hAnsi="Times New Roman" w:cs="Times New Roman"/>
          <w:sz w:val="28"/>
          <w:szCs w:val="28"/>
        </w:rPr>
      </w:pPr>
      <w:r w:rsidRPr="00DA6E47">
        <w:rPr>
          <w:rFonts w:ascii="Times New Roman" w:hAnsi="Times New Roman" w:cs="Times New Roman"/>
          <w:sz w:val="28"/>
          <w:szCs w:val="28"/>
        </w:rPr>
        <w:t>округа Жигулевск в инвестиционной деятельности</w:t>
      </w:r>
    </w:p>
    <w:p w:rsidR="005B1EF8" w:rsidRPr="00DA6E47" w:rsidRDefault="005B1EF8" w:rsidP="005B1EF8">
      <w:pPr>
        <w:pStyle w:val="ConsPlusNormal"/>
        <w:contextualSpacing/>
        <w:jc w:val="both"/>
        <w:rPr>
          <w:rFonts w:ascii="Times New Roman" w:hAnsi="Times New Roman" w:cs="Times New Roman"/>
          <w:sz w:val="28"/>
          <w:szCs w:val="28"/>
        </w:rPr>
      </w:pP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4.1. Прямое участие органов местного самоуправления городского округа Жигулевск в инвестиционной деятельности осуществляется путем:</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формирования и реализации Перечня объектов капитального строительства муниципальной собственности, финансируемых за счет средств бюджета городского округа Жигулевск в порядке, определяемом постановлением администрации городского округа Жигулевск;</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предоставления субсидий из бюджета городского округа Жигулевск на осуществление капитальных вложений в объекты капитального строительства муниципальной собственности в порядке, определяемом постановлением администрации городского округа Жигулевск;</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вовлечения в инвестиционный процесс временно приостановленных и законсервированных строек и объектов, находящихся в муниципальной собственности.</w:t>
      </w:r>
    </w:p>
    <w:p w:rsidR="005B1EF8" w:rsidRPr="00DA6E47" w:rsidRDefault="005B1EF8" w:rsidP="005B1EF8">
      <w:pPr>
        <w:pStyle w:val="ConsPlusNormal"/>
        <w:contextualSpacing/>
        <w:jc w:val="both"/>
        <w:rPr>
          <w:rFonts w:ascii="Times New Roman" w:hAnsi="Times New Roman" w:cs="Times New Roman"/>
          <w:sz w:val="28"/>
          <w:szCs w:val="28"/>
        </w:rPr>
      </w:pPr>
    </w:p>
    <w:p w:rsidR="005B1EF8" w:rsidRPr="00DA6E47" w:rsidRDefault="005B1EF8" w:rsidP="005B1EF8">
      <w:pPr>
        <w:pStyle w:val="ConsPlusNormal"/>
        <w:contextualSpacing/>
        <w:jc w:val="center"/>
        <w:outlineLvl w:val="1"/>
        <w:rPr>
          <w:rFonts w:ascii="Times New Roman" w:hAnsi="Times New Roman" w:cs="Times New Roman"/>
          <w:sz w:val="28"/>
          <w:szCs w:val="28"/>
        </w:rPr>
      </w:pPr>
      <w:r w:rsidRPr="00DA6E47">
        <w:rPr>
          <w:rFonts w:ascii="Times New Roman" w:hAnsi="Times New Roman" w:cs="Times New Roman"/>
          <w:sz w:val="28"/>
          <w:szCs w:val="28"/>
        </w:rPr>
        <w:t>5. Дополнительные меры поддержки инвестиционной деятельности</w:t>
      </w:r>
    </w:p>
    <w:p w:rsidR="005B1EF8" w:rsidRPr="00DA6E47" w:rsidRDefault="005B1EF8" w:rsidP="005B1EF8">
      <w:pPr>
        <w:pStyle w:val="ConsPlusNormal"/>
        <w:contextualSpacing/>
        <w:jc w:val="both"/>
        <w:rPr>
          <w:rFonts w:ascii="Times New Roman" w:hAnsi="Times New Roman" w:cs="Times New Roman"/>
          <w:sz w:val="28"/>
          <w:szCs w:val="28"/>
        </w:rPr>
      </w:pPr>
    </w:p>
    <w:p w:rsidR="005B1EF8" w:rsidRPr="00DA6E47" w:rsidRDefault="005B1EF8" w:rsidP="005B1EF8">
      <w:pPr>
        <w:pStyle w:val="ConsPlusNormal"/>
        <w:ind w:firstLine="540"/>
        <w:contextualSpacing/>
        <w:jc w:val="both"/>
        <w:rPr>
          <w:rFonts w:ascii="Times New Roman" w:hAnsi="Times New Roman" w:cs="Times New Roman"/>
          <w:sz w:val="28"/>
          <w:szCs w:val="28"/>
        </w:rPr>
      </w:pPr>
      <w:bookmarkStart w:id="4" w:name="P119"/>
      <w:bookmarkEnd w:id="4"/>
      <w:r w:rsidRPr="00DA6E47">
        <w:rPr>
          <w:rFonts w:ascii="Times New Roman" w:hAnsi="Times New Roman" w:cs="Times New Roman"/>
          <w:sz w:val="28"/>
          <w:szCs w:val="28"/>
        </w:rPr>
        <w:t xml:space="preserve">5.1. Дополнительные меры поддержки инвестиционной деятельности на муниципальном уровне в городском округе Жигулевск могут включать предоставление муниципальных гарантий. Источники обеспечения </w:t>
      </w:r>
      <w:r w:rsidRPr="00DA6E47">
        <w:rPr>
          <w:rFonts w:ascii="Times New Roman" w:hAnsi="Times New Roman" w:cs="Times New Roman"/>
          <w:sz w:val="28"/>
          <w:szCs w:val="28"/>
        </w:rPr>
        <w:lastRenderedPageBreak/>
        <w:t>муниципальных гарантий определяются в соответствии с бюджетным законодательством и в порядке, установленном решением Думы городского округа Жигулевск.</w:t>
      </w: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 xml:space="preserve">Дополнительные меры поддержки отражаются в </w:t>
      </w:r>
      <w:proofErr w:type="gramStart"/>
      <w:r w:rsidRPr="00DA6E47">
        <w:rPr>
          <w:rFonts w:ascii="Times New Roman" w:hAnsi="Times New Roman" w:cs="Times New Roman"/>
          <w:sz w:val="28"/>
          <w:szCs w:val="28"/>
        </w:rPr>
        <w:t>инвестиционном</w:t>
      </w:r>
      <w:proofErr w:type="gramEnd"/>
      <w:r w:rsidRPr="00DA6E47">
        <w:rPr>
          <w:rFonts w:ascii="Times New Roman" w:hAnsi="Times New Roman" w:cs="Times New Roman"/>
          <w:sz w:val="28"/>
          <w:szCs w:val="28"/>
        </w:rPr>
        <w:t xml:space="preserve"> соглашения о реализации инвестиционного проекта, заключаемого между субъектом инвестиционной деятельности и администрацией городского Жигулевск.</w:t>
      </w:r>
    </w:p>
    <w:p w:rsidR="005B1EF8" w:rsidRPr="00DA6E47" w:rsidRDefault="005B1EF8" w:rsidP="005B1EF8">
      <w:pPr>
        <w:pStyle w:val="ConsPlusNormal"/>
        <w:contextualSpacing/>
        <w:jc w:val="both"/>
        <w:rPr>
          <w:rFonts w:ascii="Times New Roman" w:hAnsi="Times New Roman" w:cs="Times New Roman"/>
          <w:sz w:val="28"/>
          <w:szCs w:val="28"/>
        </w:rPr>
      </w:pPr>
    </w:p>
    <w:p w:rsidR="005B1EF8" w:rsidRPr="00DA6E47" w:rsidRDefault="005B1EF8" w:rsidP="005B1EF8">
      <w:pPr>
        <w:pStyle w:val="ConsPlusNormal"/>
        <w:contextualSpacing/>
        <w:jc w:val="center"/>
        <w:outlineLvl w:val="1"/>
        <w:rPr>
          <w:rFonts w:ascii="Times New Roman" w:hAnsi="Times New Roman" w:cs="Times New Roman"/>
          <w:sz w:val="28"/>
          <w:szCs w:val="28"/>
        </w:rPr>
      </w:pPr>
      <w:r w:rsidRPr="00DA6E47">
        <w:rPr>
          <w:rFonts w:ascii="Times New Roman" w:hAnsi="Times New Roman" w:cs="Times New Roman"/>
          <w:sz w:val="28"/>
          <w:szCs w:val="28"/>
        </w:rPr>
        <w:t>6. Заключительные положения</w:t>
      </w:r>
    </w:p>
    <w:p w:rsidR="005B1EF8" w:rsidRPr="00DA6E47" w:rsidRDefault="005B1EF8" w:rsidP="005B1EF8">
      <w:pPr>
        <w:pStyle w:val="ConsPlusNormal"/>
        <w:contextualSpacing/>
        <w:jc w:val="both"/>
        <w:rPr>
          <w:rFonts w:ascii="Times New Roman" w:hAnsi="Times New Roman" w:cs="Times New Roman"/>
          <w:sz w:val="28"/>
          <w:szCs w:val="28"/>
        </w:rPr>
      </w:pPr>
    </w:p>
    <w:p w:rsidR="005B1EF8" w:rsidRPr="00DA6E47" w:rsidRDefault="005B1EF8" w:rsidP="005B1EF8">
      <w:pPr>
        <w:pStyle w:val="ConsPlusNormal"/>
        <w:ind w:firstLine="540"/>
        <w:contextualSpacing/>
        <w:jc w:val="both"/>
        <w:rPr>
          <w:rFonts w:ascii="Times New Roman" w:hAnsi="Times New Roman" w:cs="Times New Roman"/>
          <w:sz w:val="28"/>
          <w:szCs w:val="28"/>
        </w:rPr>
      </w:pPr>
      <w:r w:rsidRPr="00DA6E47">
        <w:rPr>
          <w:rFonts w:ascii="Times New Roman" w:hAnsi="Times New Roman" w:cs="Times New Roman"/>
          <w:sz w:val="28"/>
          <w:szCs w:val="28"/>
        </w:rPr>
        <w:t>6.1. Вся информация, содержащаяся в документах, представленных на муниципальную поддержку инвестиционного проекта, имеет конфиденциальный характер и не подлежит разглашению без согласия субъекта инвестиционной деятельности.</w:t>
      </w:r>
    </w:p>
    <w:p w:rsidR="005B1EF8" w:rsidRPr="00DA6E47" w:rsidRDefault="005B1EF8">
      <w:pPr>
        <w:pStyle w:val="ConsPlusNormal"/>
        <w:jc w:val="both"/>
        <w:rPr>
          <w:rFonts w:ascii="Times New Roman" w:hAnsi="Times New Roman" w:cs="Times New Roman"/>
          <w:sz w:val="28"/>
          <w:szCs w:val="28"/>
        </w:rPr>
      </w:pPr>
    </w:p>
    <w:sectPr w:rsidR="005B1EF8" w:rsidRPr="00DA6E47" w:rsidSect="00D90D82">
      <w:pgSz w:w="11906" w:h="16838"/>
      <w:pgMar w:top="851" w:right="709"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EF8"/>
    <w:rsid w:val="005B1EF8"/>
    <w:rsid w:val="0093481D"/>
    <w:rsid w:val="00D90D82"/>
    <w:rsid w:val="00DA6E47"/>
    <w:rsid w:val="00E424A5"/>
    <w:rsid w:val="00F83D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B1EF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B1EF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B1EF8"/>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B1EF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B1EF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B1EF8"/>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DD7CA4B86F624632D72CA3A2A53B99593BC76A47029C9ADA3008564622FC13BEAFD5B890A73331783CA09ZBgDF" TargetMode="External"/><Relationship Id="rId13" Type="http://schemas.openxmlformats.org/officeDocument/2006/relationships/hyperlink" Target="consultantplus://offline/ref=5DD7CA4B86F624632D72D4373C3FE59D97BF2FAC7A7F91F0AB058D36352F9D7EBCF450DF4536670481C816B4CBD9680CADZ4g7F" TargetMode="External"/><Relationship Id="rId3" Type="http://schemas.openxmlformats.org/officeDocument/2006/relationships/settings" Target="settings.xml"/><Relationship Id="rId7" Type="http://schemas.openxmlformats.org/officeDocument/2006/relationships/hyperlink" Target="consultantplus://offline/ref=5DD7CA4B86F624632D72D4373C3FE59D97BF2FAC727C93FCAD0AD03C3D76917CBBFB0FDA50273F0983D409B4D4C56A0DZAg4F" TargetMode="External"/><Relationship Id="rId12" Type="http://schemas.openxmlformats.org/officeDocument/2006/relationships/hyperlink" Target="consultantplus://offline/ref=5DD7CA4B86F624632D72CA3A2A53B99593BD70A3737F9EAFF2558B616A7F9B2BEEB40E8614702C0880D40AB5CBZCgFF"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5DD7CA4B86F624632D72D4373C3FE59D97BF2FAC7A7F91F0AB058D36352F9D7EBCF450DF4536670481C816B4CBD9680CADZ4g7F" TargetMode="External"/><Relationship Id="rId11" Type="http://schemas.openxmlformats.org/officeDocument/2006/relationships/hyperlink" Target="consultantplus://offline/ref=5DD7CA4B86F624632D72CA3A2A53B99593B670A17A7E9EAFF2558B616A7F9B2BEEB40E8614702C0880D40AB5CBZCgFF" TargetMode="External"/><Relationship Id="rId5" Type="http://schemas.openxmlformats.org/officeDocument/2006/relationships/hyperlink" Target="consultantplus://offline/ref=5DD7CA4B86F624632D72CA3A2A53B99593B670A17A7E9EAFF2558B616A7F9B2BEEB40E8614702C0880D40AB5CBZCgFF" TargetMode="External"/><Relationship Id="rId15" Type="http://schemas.openxmlformats.org/officeDocument/2006/relationships/fontTable" Target="fontTable.xml"/><Relationship Id="rId10" Type="http://schemas.openxmlformats.org/officeDocument/2006/relationships/hyperlink" Target="consultantplus://offline/ref=5DD7CA4B86F624632D72CA3A2A53B99592B475A0727C9EAFF2558B616A7F9B2BEEB40E8614702C0880D40AB5CBZCgFF" TargetMode="External"/><Relationship Id="rId4" Type="http://schemas.openxmlformats.org/officeDocument/2006/relationships/webSettings" Target="webSettings.xml"/><Relationship Id="rId9" Type="http://schemas.openxmlformats.org/officeDocument/2006/relationships/hyperlink" Target="consultantplus://offline/ref=5DD7CA4B86F624632D72CA3A2A53B99592B475A27E7C9EAFF2558B616A7F9B2BEEB40E8614702C0880D40AB5CBZCgFF" TargetMode="External"/><Relationship Id="rId14" Type="http://schemas.openxmlformats.org/officeDocument/2006/relationships/hyperlink" Target="consultantplus://offline/ref=5DD7CA4B86F624632D72D4373C3FE59D97BF2FAC727C93FCAD0AD03C3D76917CBBFB0FDA50273F0983D409B4D4C56A0DZAg4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TotalTime>
  <Pages>7</Pages>
  <Words>2490</Words>
  <Characters>14197</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Дунаева А.С.</dc:creator>
  <cp:keywords/>
  <dc:description/>
  <cp:lastModifiedBy>Дунаева А.С.</cp:lastModifiedBy>
  <cp:revision>2</cp:revision>
  <dcterms:created xsi:type="dcterms:W3CDTF">2018-11-02T05:32:00Z</dcterms:created>
  <dcterms:modified xsi:type="dcterms:W3CDTF">2018-11-02T11:07:00Z</dcterms:modified>
</cp:coreProperties>
</file>